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A71" w:rsidRPr="0061374A" w:rsidRDefault="00523A71" w:rsidP="00523A71">
      <w:pPr>
        <w:suppressAutoHyphens/>
        <w:spacing w:line="100" w:lineRule="atLeast"/>
        <w:ind w:left="-142"/>
        <w:jc w:val="center"/>
        <w:rPr>
          <w:rFonts w:ascii="Calibri" w:eastAsia="SimSun" w:hAnsi="Calibri" w:cs="Calibri"/>
          <w:sz w:val="22"/>
          <w:szCs w:val="22"/>
          <w:lang w:eastAsia="ar-SA"/>
        </w:rPr>
      </w:pPr>
      <w:r w:rsidRPr="0061374A">
        <w:rPr>
          <w:rFonts w:ascii="Times New Roman CYR" w:eastAsia="SimSun" w:hAnsi="Times New Roman CYR" w:cs="Times New Roman CYR"/>
          <w:b/>
          <w:bCs/>
          <w:sz w:val="28"/>
          <w:szCs w:val="28"/>
          <w:lang w:eastAsia="ar-SA"/>
        </w:rPr>
        <w:t xml:space="preserve">СОВЕТ ДЕПУТАТОВ  МУНИЦИПАЛЬНОГО ОБРАЗОВАНИЯ </w:t>
      </w:r>
      <w:r w:rsidRPr="0061374A">
        <w:rPr>
          <w:rFonts w:ascii="Calibri" w:eastAsia="SimSun" w:hAnsi="Calibri" w:cs="Calibri"/>
          <w:b/>
          <w:bCs/>
          <w:sz w:val="28"/>
          <w:szCs w:val="28"/>
          <w:u w:val="single"/>
          <w:lang w:eastAsia="ar-SA"/>
        </w:rPr>
        <w:t>«</w:t>
      </w:r>
      <w:r w:rsidRPr="0061374A">
        <w:rPr>
          <w:rFonts w:ascii="Times New Roman CYR" w:eastAsia="SimSun" w:hAnsi="Times New Roman CYR" w:cs="Times New Roman CYR"/>
          <w:b/>
          <w:bCs/>
          <w:sz w:val="28"/>
          <w:szCs w:val="28"/>
          <w:u w:val="single"/>
          <w:lang w:eastAsia="ar-SA"/>
        </w:rPr>
        <w:t>БАРАГХАН</w:t>
      </w:r>
      <w:r w:rsidRPr="0061374A">
        <w:rPr>
          <w:rFonts w:ascii="Calibri" w:eastAsia="SimSun" w:hAnsi="Calibri" w:cs="Calibri"/>
          <w:b/>
          <w:bCs/>
          <w:sz w:val="28"/>
          <w:szCs w:val="28"/>
          <w:u w:val="single"/>
          <w:lang w:eastAsia="ar-SA"/>
        </w:rPr>
        <w:t xml:space="preserve">» </w:t>
      </w:r>
      <w:r w:rsidRPr="0061374A">
        <w:rPr>
          <w:rFonts w:ascii="Times New Roman CYR" w:eastAsia="SimSun" w:hAnsi="Times New Roman CYR" w:cs="Times New Roman CYR"/>
          <w:b/>
          <w:bCs/>
          <w:sz w:val="28"/>
          <w:szCs w:val="28"/>
          <w:u w:val="single"/>
          <w:lang w:eastAsia="ar-SA"/>
        </w:rPr>
        <w:t>КУРУМКАНСКОГО РАЙОНА РЕСПУБЛИКИ БУРЯТИЯ</w:t>
      </w:r>
    </w:p>
    <w:p w:rsidR="00523A71" w:rsidRPr="0061374A" w:rsidRDefault="00523A71" w:rsidP="00523A71">
      <w:pPr>
        <w:suppressAutoHyphens/>
        <w:spacing w:line="100" w:lineRule="atLeast"/>
        <w:jc w:val="center"/>
        <w:rPr>
          <w:rFonts w:ascii="Calibri" w:eastAsia="SimSun" w:hAnsi="Calibri" w:cs="Calibri"/>
          <w:sz w:val="22"/>
          <w:szCs w:val="22"/>
          <w:lang w:eastAsia="ar-SA"/>
        </w:rPr>
      </w:pPr>
      <w:r w:rsidRPr="0061374A">
        <w:rPr>
          <w:rFonts w:ascii="Calibri" w:eastAsia="SimSun" w:hAnsi="Calibri" w:cs="Calibri"/>
          <w:sz w:val="22"/>
          <w:szCs w:val="22"/>
          <w:lang w:eastAsia="ar-SA"/>
        </w:rPr>
        <w:t xml:space="preserve">671642, </w:t>
      </w:r>
      <w:r w:rsidRPr="0061374A">
        <w:rPr>
          <w:rFonts w:ascii="Times New Roman CYR" w:eastAsia="SimSun" w:hAnsi="Times New Roman CYR" w:cs="Times New Roman CYR"/>
          <w:sz w:val="22"/>
          <w:szCs w:val="22"/>
          <w:lang w:eastAsia="ar-SA"/>
        </w:rPr>
        <w:t xml:space="preserve">Республика </w:t>
      </w:r>
      <w:proofErr w:type="spellStart"/>
      <w:r w:rsidRPr="0061374A">
        <w:rPr>
          <w:rFonts w:ascii="Times New Roman CYR" w:eastAsia="SimSun" w:hAnsi="Times New Roman CYR" w:cs="Times New Roman CYR"/>
          <w:sz w:val="22"/>
          <w:szCs w:val="22"/>
          <w:lang w:eastAsia="ar-SA"/>
        </w:rPr>
        <w:t>Бурятия,улус</w:t>
      </w:r>
      <w:proofErr w:type="spellEnd"/>
      <w:r w:rsidRPr="0061374A">
        <w:rPr>
          <w:rFonts w:ascii="Times New Roman CYR" w:eastAsia="SimSun" w:hAnsi="Times New Roman CYR" w:cs="Times New Roman CYR"/>
          <w:sz w:val="22"/>
          <w:szCs w:val="22"/>
          <w:lang w:eastAsia="ar-SA"/>
        </w:rPr>
        <w:t xml:space="preserve"> </w:t>
      </w:r>
      <w:proofErr w:type="spellStart"/>
      <w:r w:rsidRPr="0061374A">
        <w:rPr>
          <w:rFonts w:ascii="Times New Roman CYR" w:eastAsia="SimSun" w:hAnsi="Times New Roman CYR" w:cs="Times New Roman CYR"/>
          <w:sz w:val="22"/>
          <w:szCs w:val="22"/>
          <w:lang w:eastAsia="ar-SA"/>
        </w:rPr>
        <w:t>Барагхан</w:t>
      </w:r>
      <w:proofErr w:type="spellEnd"/>
      <w:r w:rsidRPr="0061374A">
        <w:rPr>
          <w:rFonts w:ascii="Times New Roman CYR" w:eastAsia="SimSun" w:hAnsi="Times New Roman CYR" w:cs="Times New Roman CYR"/>
          <w:sz w:val="22"/>
          <w:szCs w:val="22"/>
          <w:lang w:eastAsia="ar-SA"/>
        </w:rPr>
        <w:t xml:space="preserve">, </w:t>
      </w:r>
      <w:proofErr w:type="spellStart"/>
      <w:r w:rsidRPr="0061374A">
        <w:rPr>
          <w:rFonts w:ascii="Times New Roman CYR" w:eastAsia="SimSun" w:hAnsi="Times New Roman CYR" w:cs="Times New Roman CYR"/>
          <w:sz w:val="22"/>
          <w:szCs w:val="22"/>
          <w:lang w:eastAsia="ar-SA"/>
        </w:rPr>
        <w:t>ул</w:t>
      </w:r>
      <w:proofErr w:type="gramStart"/>
      <w:r w:rsidRPr="0061374A">
        <w:rPr>
          <w:rFonts w:ascii="Times New Roman CYR" w:eastAsia="SimSun" w:hAnsi="Times New Roman CYR" w:cs="Times New Roman CYR"/>
          <w:sz w:val="22"/>
          <w:szCs w:val="22"/>
          <w:lang w:eastAsia="ar-SA"/>
        </w:rPr>
        <w:t>.Л</w:t>
      </w:r>
      <w:proofErr w:type="gramEnd"/>
      <w:r w:rsidRPr="0061374A">
        <w:rPr>
          <w:rFonts w:ascii="Times New Roman CYR" w:eastAsia="SimSun" w:hAnsi="Times New Roman CYR" w:cs="Times New Roman CYR"/>
          <w:sz w:val="22"/>
          <w:szCs w:val="22"/>
          <w:lang w:eastAsia="ar-SA"/>
        </w:rPr>
        <w:t>енина</w:t>
      </w:r>
      <w:proofErr w:type="spellEnd"/>
      <w:r w:rsidRPr="0061374A">
        <w:rPr>
          <w:rFonts w:ascii="Times New Roman CYR" w:eastAsia="SimSun" w:hAnsi="Times New Roman CYR" w:cs="Times New Roman CYR"/>
          <w:sz w:val="22"/>
          <w:szCs w:val="22"/>
          <w:lang w:eastAsia="ar-SA"/>
        </w:rPr>
        <w:t xml:space="preserve"> 40,  тел.: 8(30149) 92-6-17 </w:t>
      </w:r>
    </w:p>
    <w:p w:rsidR="00523A71" w:rsidRPr="0061374A" w:rsidRDefault="00523A71" w:rsidP="00523A71">
      <w:pPr>
        <w:suppressAutoHyphens/>
        <w:spacing w:after="200" w:line="100" w:lineRule="atLeast"/>
        <w:ind w:left="360" w:hanging="360"/>
        <w:jc w:val="right"/>
        <w:rPr>
          <w:rFonts w:ascii="Calibri" w:eastAsia="SimSun" w:hAnsi="Calibri" w:cs="Calibri"/>
          <w:sz w:val="22"/>
          <w:szCs w:val="22"/>
          <w:lang w:eastAsia="ar-SA"/>
        </w:rPr>
      </w:pPr>
    </w:p>
    <w:p w:rsidR="00523A71" w:rsidRPr="0061374A" w:rsidRDefault="00523A71" w:rsidP="00523A71">
      <w:pPr>
        <w:suppressAutoHyphens/>
        <w:spacing w:after="200" w:line="100" w:lineRule="atLeast"/>
        <w:ind w:left="360" w:hanging="360"/>
        <w:jc w:val="center"/>
        <w:rPr>
          <w:rFonts w:ascii="Times New Roman CYR" w:eastAsia="SimSun" w:hAnsi="Times New Roman CYR" w:cs="Times New Roman CYR"/>
          <w:b/>
          <w:bCs/>
          <w:sz w:val="28"/>
          <w:szCs w:val="28"/>
          <w:lang w:eastAsia="ar-SA"/>
        </w:rPr>
      </w:pPr>
      <w:proofErr w:type="gramStart"/>
      <w:r>
        <w:rPr>
          <w:rFonts w:ascii="Times New Roman CYR" w:eastAsia="SimSun" w:hAnsi="Times New Roman CYR" w:cs="Times New Roman CYR"/>
          <w:b/>
          <w:bCs/>
          <w:sz w:val="28"/>
          <w:szCs w:val="28"/>
          <w:lang w:eastAsia="ar-SA"/>
        </w:rPr>
        <w:t>Р</w:t>
      </w:r>
      <w:proofErr w:type="gramEnd"/>
      <w:r>
        <w:rPr>
          <w:rFonts w:ascii="Times New Roman CYR" w:eastAsia="SimSun" w:hAnsi="Times New Roman CYR" w:cs="Times New Roman CYR"/>
          <w:b/>
          <w:bCs/>
          <w:sz w:val="28"/>
          <w:szCs w:val="28"/>
          <w:lang w:eastAsia="ar-SA"/>
        </w:rPr>
        <w:t xml:space="preserve"> Е Ш Е НИ Е   № 46-2</w:t>
      </w:r>
    </w:p>
    <w:p w:rsidR="00523A71" w:rsidRPr="0061374A" w:rsidRDefault="00523A71" w:rsidP="00523A71">
      <w:pPr>
        <w:suppressAutoHyphens/>
        <w:spacing w:after="200" w:line="100" w:lineRule="atLeast"/>
        <w:ind w:left="360" w:hanging="360"/>
        <w:jc w:val="center"/>
        <w:rPr>
          <w:rFonts w:ascii="Times New Roman CYR" w:eastAsia="SimSun" w:hAnsi="Times New Roman CYR" w:cs="Times New Roman CYR"/>
          <w:b/>
          <w:bCs/>
          <w:sz w:val="28"/>
          <w:szCs w:val="28"/>
          <w:lang w:eastAsia="ar-SA"/>
        </w:rPr>
      </w:pPr>
      <w:r w:rsidRPr="0061374A">
        <w:rPr>
          <w:rFonts w:ascii="Times New Roman CYR" w:eastAsia="SimSun" w:hAnsi="Times New Roman CYR" w:cs="Times New Roman CYR"/>
          <w:b/>
          <w:bCs/>
          <w:sz w:val="28"/>
          <w:szCs w:val="28"/>
          <w:lang w:eastAsia="ar-SA"/>
        </w:rPr>
        <w:t xml:space="preserve">от </w:t>
      </w:r>
      <w:r>
        <w:rPr>
          <w:rFonts w:ascii="Calibri" w:eastAsia="SimSun" w:hAnsi="Calibri" w:cs="Calibri"/>
          <w:b/>
          <w:bCs/>
          <w:sz w:val="28"/>
          <w:szCs w:val="28"/>
          <w:lang w:eastAsia="ar-SA"/>
        </w:rPr>
        <w:t>«22</w:t>
      </w:r>
      <w:r w:rsidRPr="0061374A">
        <w:rPr>
          <w:rFonts w:ascii="Calibri" w:eastAsia="SimSun" w:hAnsi="Calibri" w:cs="Calibri"/>
          <w:b/>
          <w:bCs/>
          <w:sz w:val="28"/>
          <w:szCs w:val="28"/>
          <w:lang w:eastAsia="ar-SA"/>
        </w:rPr>
        <w:t xml:space="preserve">»  </w:t>
      </w:r>
      <w:r>
        <w:rPr>
          <w:rFonts w:ascii="Calibri" w:eastAsia="SimSun" w:hAnsi="Calibri" w:cs="Calibri"/>
          <w:b/>
          <w:bCs/>
          <w:sz w:val="28"/>
          <w:szCs w:val="28"/>
          <w:lang w:eastAsia="ar-SA"/>
        </w:rPr>
        <w:t>ноября</w:t>
      </w:r>
      <w:r w:rsidRPr="0061374A">
        <w:rPr>
          <w:rFonts w:ascii="Times New Roman CYR" w:eastAsia="SimSun" w:hAnsi="Times New Roman CYR" w:cs="Times New Roman CYR"/>
          <w:b/>
          <w:bCs/>
          <w:sz w:val="28"/>
          <w:szCs w:val="28"/>
          <w:lang w:eastAsia="ar-SA"/>
        </w:rPr>
        <w:t xml:space="preserve"> 2017 года</w:t>
      </w:r>
    </w:p>
    <w:p w:rsidR="00523A71" w:rsidRDefault="00523A71" w:rsidP="00523A71">
      <w:pPr>
        <w:pStyle w:val="ConsPlusNormal"/>
        <w:ind w:firstLine="540"/>
        <w:jc w:val="both"/>
        <w:rPr>
          <w:rFonts w:ascii="Times New Roman CYR" w:eastAsia="SimSun" w:hAnsi="Times New Roman CYR" w:cs="Times New Roman CYR"/>
          <w:b/>
          <w:bCs/>
          <w:sz w:val="28"/>
          <w:szCs w:val="28"/>
          <w:lang w:eastAsia="ar-SA"/>
        </w:rPr>
      </w:pPr>
      <w:r>
        <w:rPr>
          <w:rFonts w:ascii="Times New Roman CYR" w:eastAsia="SimSun" w:hAnsi="Times New Roman CYR" w:cs="Times New Roman CYR"/>
          <w:b/>
          <w:bCs/>
          <w:sz w:val="28"/>
          <w:szCs w:val="28"/>
          <w:lang w:eastAsia="ar-SA"/>
        </w:rPr>
        <w:t xml:space="preserve">Об утверждении </w:t>
      </w:r>
    </w:p>
    <w:p w:rsidR="00523A71" w:rsidRDefault="00523A71" w:rsidP="00523A71">
      <w:pPr>
        <w:pStyle w:val="ConsPlusNormal"/>
        <w:ind w:firstLine="540"/>
        <w:jc w:val="both"/>
        <w:rPr>
          <w:rFonts w:ascii="Times New Roman CYR" w:eastAsia="SimSun" w:hAnsi="Times New Roman CYR" w:cs="Times New Roman CYR"/>
          <w:b/>
          <w:bCs/>
          <w:sz w:val="28"/>
          <w:szCs w:val="28"/>
          <w:lang w:eastAsia="ar-SA"/>
        </w:rPr>
      </w:pPr>
      <w:r>
        <w:rPr>
          <w:rFonts w:ascii="Times New Roman CYR" w:eastAsia="SimSun" w:hAnsi="Times New Roman CYR" w:cs="Times New Roman CYR"/>
          <w:b/>
          <w:bCs/>
          <w:sz w:val="28"/>
          <w:szCs w:val="28"/>
          <w:lang w:eastAsia="ar-SA"/>
        </w:rPr>
        <w:t>местных нормативов</w:t>
      </w:r>
      <w:r w:rsidRPr="0061374A">
        <w:rPr>
          <w:rFonts w:ascii="Times New Roman CYR" w:eastAsia="SimSun" w:hAnsi="Times New Roman CYR" w:cs="Times New Roman CYR"/>
          <w:b/>
          <w:bCs/>
          <w:sz w:val="28"/>
          <w:szCs w:val="28"/>
          <w:lang w:eastAsia="ar-SA"/>
        </w:rPr>
        <w:t xml:space="preserve"> </w:t>
      </w:r>
    </w:p>
    <w:p w:rsidR="00523A71" w:rsidRDefault="00523A71" w:rsidP="00523A71">
      <w:pPr>
        <w:pStyle w:val="ConsPlusNormal"/>
        <w:ind w:firstLine="540"/>
        <w:jc w:val="both"/>
        <w:rPr>
          <w:rFonts w:ascii="Times New Roman CYR" w:eastAsia="SimSun" w:hAnsi="Times New Roman CYR" w:cs="Times New Roman CYR"/>
          <w:b/>
          <w:bCs/>
          <w:sz w:val="28"/>
          <w:szCs w:val="28"/>
          <w:lang w:eastAsia="ar-SA"/>
        </w:rPr>
      </w:pPr>
      <w:r w:rsidRPr="0061374A">
        <w:rPr>
          <w:rFonts w:ascii="Times New Roman CYR" w:eastAsia="SimSun" w:hAnsi="Times New Roman CYR" w:cs="Times New Roman CYR"/>
          <w:b/>
          <w:bCs/>
          <w:sz w:val="28"/>
          <w:szCs w:val="28"/>
          <w:lang w:eastAsia="ar-SA"/>
        </w:rPr>
        <w:t xml:space="preserve">градостроительного проектирования </w:t>
      </w:r>
    </w:p>
    <w:p w:rsidR="00523A71" w:rsidRDefault="00523A71" w:rsidP="00523A71">
      <w:pPr>
        <w:pStyle w:val="ConsPlusNormal"/>
        <w:ind w:firstLine="540"/>
        <w:jc w:val="both"/>
        <w:rPr>
          <w:rFonts w:ascii="Times New Roman CYR" w:eastAsia="SimSun" w:hAnsi="Times New Roman CYR" w:cs="Times New Roman CYR"/>
          <w:b/>
          <w:bCs/>
          <w:sz w:val="28"/>
          <w:szCs w:val="28"/>
          <w:lang w:eastAsia="ar-SA"/>
        </w:rPr>
      </w:pPr>
      <w:r>
        <w:rPr>
          <w:rFonts w:ascii="Times New Roman CYR" w:eastAsia="SimSun" w:hAnsi="Times New Roman CYR" w:cs="Times New Roman CYR"/>
          <w:b/>
          <w:bCs/>
          <w:sz w:val="28"/>
          <w:szCs w:val="28"/>
          <w:lang w:eastAsia="ar-SA"/>
        </w:rPr>
        <w:t>м</w:t>
      </w:r>
      <w:r w:rsidRPr="0061374A">
        <w:rPr>
          <w:rFonts w:ascii="Times New Roman CYR" w:eastAsia="SimSun" w:hAnsi="Times New Roman CYR" w:cs="Times New Roman CYR"/>
          <w:b/>
          <w:bCs/>
          <w:sz w:val="28"/>
          <w:szCs w:val="28"/>
          <w:lang w:eastAsia="ar-SA"/>
        </w:rPr>
        <w:t>униципального образования сельское поселение «</w:t>
      </w:r>
      <w:proofErr w:type="spellStart"/>
      <w:r w:rsidRPr="0061374A">
        <w:rPr>
          <w:rFonts w:ascii="Times New Roman CYR" w:eastAsia="SimSun" w:hAnsi="Times New Roman CYR" w:cs="Times New Roman CYR"/>
          <w:b/>
          <w:bCs/>
          <w:sz w:val="28"/>
          <w:szCs w:val="28"/>
          <w:lang w:eastAsia="ar-SA"/>
        </w:rPr>
        <w:t>Барагхан</w:t>
      </w:r>
      <w:proofErr w:type="spellEnd"/>
      <w:r w:rsidRPr="0061374A">
        <w:rPr>
          <w:rFonts w:ascii="Times New Roman CYR" w:eastAsia="SimSun" w:hAnsi="Times New Roman CYR" w:cs="Times New Roman CYR"/>
          <w:b/>
          <w:bCs/>
          <w:sz w:val="28"/>
          <w:szCs w:val="28"/>
          <w:lang w:eastAsia="ar-SA"/>
        </w:rPr>
        <w:t>»</w:t>
      </w:r>
    </w:p>
    <w:p w:rsidR="00523A71" w:rsidRPr="0061374A" w:rsidRDefault="00523A71" w:rsidP="00523A71">
      <w:pPr>
        <w:pStyle w:val="ConsPlusNormal"/>
        <w:ind w:firstLine="540"/>
        <w:jc w:val="both"/>
        <w:rPr>
          <w:rFonts w:ascii="Times New Roman CYR" w:eastAsia="SimSun" w:hAnsi="Times New Roman CYR" w:cs="Times New Roman CYR"/>
          <w:b/>
          <w:bCs/>
          <w:sz w:val="28"/>
          <w:szCs w:val="28"/>
          <w:lang w:eastAsia="ar-SA"/>
        </w:rPr>
      </w:pPr>
    </w:p>
    <w:p w:rsidR="00523A71" w:rsidRPr="0061374A" w:rsidRDefault="00523A71" w:rsidP="00523A71">
      <w:pPr>
        <w:pStyle w:val="ConsPlusNormal"/>
        <w:ind w:firstLine="540"/>
        <w:jc w:val="both"/>
        <w:rPr>
          <w:rFonts w:ascii="Times New Roman" w:hAnsi="Times New Roman" w:cs="Times New Roman"/>
          <w:sz w:val="28"/>
          <w:szCs w:val="28"/>
        </w:rPr>
      </w:pPr>
      <w:r w:rsidRPr="0049107C">
        <w:rPr>
          <w:rFonts w:ascii="Times New Roman" w:hAnsi="Times New Roman" w:cs="Times New Roman"/>
          <w:sz w:val="28"/>
          <w:szCs w:val="28"/>
        </w:rPr>
        <w:t xml:space="preserve">В соответствии со </w:t>
      </w:r>
      <w:hyperlink r:id="rId6" w:history="1">
        <w:r w:rsidRPr="0049107C">
          <w:rPr>
            <w:rFonts w:ascii="Times New Roman" w:hAnsi="Times New Roman" w:cs="Times New Roman"/>
            <w:sz w:val="28"/>
            <w:szCs w:val="28"/>
          </w:rPr>
          <w:t>статьями 8</w:t>
        </w:r>
      </w:hyperlink>
      <w:r w:rsidRPr="0049107C">
        <w:rPr>
          <w:rFonts w:ascii="Times New Roman" w:hAnsi="Times New Roman" w:cs="Times New Roman"/>
          <w:sz w:val="28"/>
          <w:szCs w:val="28"/>
        </w:rPr>
        <w:t xml:space="preserve">, </w:t>
      </w:r>
      <w:hyperlink r:id="rId7" w:history="1">
        <w:r w:rsidRPr="0049107C">
          <w:rPr>
            <w:rFonts w:ascii="Times New Roman" w:hAnsi="Times New Roman" w:cs="Times New Roman"/>
            <w:sz w:val="28"/>
            <w:szCs w:val="28"/>
          </w:rPr>
          <w:t>24</w:t>
        </w:r>
      </w:hyperlink>
      <w:r w:rsidRPr="0049107C">
        <w:rPr>
          <w:rFonts w:ascii="Times New Roman" w:hAnsi="Times New Roman" w:cs="Times New Roman"/>
          <w:sz w:val="28"/>
          <w:szCs w:val="28"/>
        </w:rPr>
        <w:t xml:space="preserve"> Градостроительного кодекса Российской Федерации, </w:t>
      </w:r>
      <w:hyperlink r:id="rId8" w:history="1">
        <w:r w:rsidRPr="0049107C">
          <w:rPr>
            <w:rFonts w:ascii="Times New Roman" w:hAnsi="Times New Roman" w:cs="Times New Roman"/>
            <w:sz w:val="28"/>
            <w:szCs w:val="28"/>
          </w:rPr>
          <w:t>ст. 15</w:t>
        </w:r>
      </w:hyperlink>
      <w:r w:rsidRPr="0049107C">
        <w:rPr>
          <w:rFonts w:ascii="Times New Roman" w:hAnsi="Times New Roman" w:cs="Times New Roman"/>
          <w:sz w:val="28"/>
          <w:szCs w:val="28"/>
        </w:rPr>
        <w:t xml:space="preserve"> Федерального закона от 06.10.2003 N 131-ФЗ "Об общих принципах организации местного самоуправления в Российской Федерации", </w:t>
      </w:r>
      <w:hyperlink r:id="rId9" w:history="1">
        <w:r w:rsidRPr="0049107C">
          <w:rPr>
            <w:rFonts w:ascii="Times New Roman" w:hAnsi="Times New Roman" w:cs="Times New Roman"/>
            <w:sz w:val="28"/>
            <w:szCs w:val="28"/>
          </w:rPr>
          <w:t>Законом</w:t>
        </w:r>
      </w:hyperlink>
      <w:r w:rsidRPr="0049107C">
        <w:rPr>
          <w:rFonts w:ascii="Times New Roman" w:hAnsi="Times New Roman" w:cs="Times New Roman"/>
          <w:sz w:val="28"/>
          <w:szCs w:val="28"/>
        </w:rPr>
        <w:t xml:space="preserve"> Республики Бурятия от 10.09.2007 N 2425-III "</w:t>
      </w:r>
      <w:proofErr w:type="gramStart"/>
      <w:r w:rsidRPr="0049107C">
        <w:rPr>
          <w:rFonts w:ascii="Times New Roman" w:hAnsi="Times New Roman" w:cs="Times New Roman"/>
          <w:sz w:val="28"/>
          <w:szCs w:val="28"/>
        </w:rPr>
        <w:t>О</w:t>
      </w:r>
      <w:proofErr w:type="gramEnd"/>
      <w:r w:rsidRPr="0049107C">
        <w:rPr>
          <w:rFonts w:ascii="Times New Roman" w:hAnsi="Times New Roman" w:cs="Times New Roman"/>
          <w:sz w:val="28"/>
          <w:szCs w:val="28"/>
        </w:rPr>
        <w:t xml:space="preserve"> Градостроительном </w:t>
      </w:r>
      <w:proofErr w:type="gramStart"/>
      <w:r w:rsidRPr="0049107C">
        <w:rPr>
          <w:rFonts w:ascii="Times New Roman" w:hAnsi="Times New Roman" w:cs="Times New Roman"/>
          <w:sz w:val="28"/>
          <w:szCs w:val="28"/>
        </w:rPr>
        <w:t>уставе</w:t>
      </w:r>
      <w:proofErr w:type="gramEnd"/>
      <w:r w:rsidRPr="0049107C">
        <w:rPr>
          <w:rFonts w:ascii="Times New Roman" w:hAnsi="Times New Roman" w:cs="Times New Roman"/>
          <w:sz w:val="28"/>
          <w:szCs w:val="28"/>
        </w:rPr>
        <w:t xml:space="preserve"> Республики Бурятия"</w:t>
      </w:r>
      <w:r>
        <w:rPr>
          <w:rFonts w:ascii="Times New Roman" w:hAnsi="Times New Roman" w:cs="Times New Roman"/>
          <w:sz w:val="28"/>
          <w:szCs w:val="28"/>
        </w:rPr>
        <w:t>,</w:t>
      </w:r>
      <w:r w:rsidRPr="0061374A">
        <w:t xml:space="preserve"> </w:t>
      </w:r>
      <w:r w:rsidRPr="0061374A">
        <w:rPr>
          <w:rFonts w:ascii="Times New Roman" w:hAnsi="Times New Roman" w:cs="Times New Roman"/>
          <w:sz w:val="28"/>
          <w:szCs w:val="28"/>
        </w:rPr>
        <w:t>руководствуясь Уставо</w:t>
      </w:r>
      <w:r>
        <w:rPr>
          <w:rFonts w:ascii="Times New Roman" w:hAnsi="Times New Roman" w:cs="Times New Roman"/>
          <w:sz w:val="28"/>
          <w:szCs w:val="28"/>
        </w:rPr>
        <w:t xml:space="preserve">м муниципального образования   </w:t>
      </w:r>
      <w:r w:rsidRPr="0061374A">
        <w:rPr>
          <w:rFonts w:ascii="Times New Roman" w:hAnsi="Times New Roman" w:cs="Times New Roman"/>
          <w:sz w:val="28"/>
          <w:szCs w:val="28"/>
        </w:rPr>
        <w:t>сельское поселение «</w:t>
      </w:r>
      <w:proofErr w:type="spellStart"/>
      <w:r w:rsidRPr="0061374A">
        <w:rPr>
          <w:rFonts w:ascii="Times New Roman" w:hAnsi="Times New Roman" w:cs="Times New Roman"/>
          <w:sz w:val="28"/>
          <w:szCs w:val="28"/>
        </w:rPr>
        <w:t>Барагхан</w:t>
      </w:r>
      <w:proofErr w:type="spellEnd"/>
      <w:r w:rsidRPr="0061374A">
        <w:rPr>
          <w:rFonts w:ascii="Times New Roman" w:hAnsi="Times New Roman" w:cs="Times New Roman"/>
          <w:sz w:val="28"/>
          <w:szCs w:val="28"/>
        </w:rPr>
        <w:t>», Сессия совета депутатов  сельского поселения «</w:t>
      </w:r>
      <w:proofErr w:type="spellStart"/>
      <w:r w:rsidRPr="0061374A">
        <w:rPr>
          <w:rFonts w:ascii="Times New Roman" w:hAnsi="Times New Roman" w:cs="Times New Roman"/>
          <w:sz w:val="28"/>
          <w:szCs w:val="28"/>
        </w:rPr>
        <w:t>Барагхан</w:t>
      </w:r>
      <w:proofErr w:type="spellEnd"/>
      <w:r w:rsidRPr="0061374A">
        <w:rPr>
          <w:rFonts w:ascii="Times New Roman" w:hAnsi="Times New Roman" w:cs="Times New Roman"/>
          <w:sz w:val="28"/>
          <w:szCs w:val="28"/>
        </w:rPr>
        <w:t>»</w:t>
      </w:r>
    </w:p>
    <w:p w:rsidR="00523A71" w:rsidRPr="0061374A" w:rsidRDefault="00523A71" w:rsidP="00523A71">
      <w:pPr>
        <w:pStyle w:val="ConsPlusNormal"/>
        <w:ind w:firstLine="540"/>
        <w:jc w:val="both"/>
        <w:rPr>
          <w:rFonts w:ascii="Times New Roman" w:hAnsi="Times New Roman" w:cs="Times New Roman"/>
          <w:sz w:val="28"/>
          <w:szCs w:val="28"/>
        </w:rPr>
      </w:pPr>
    </w:p>
    <w:p w:rsidR="00523A71" w:rsidRPr="0049107C" w:rsidRDefault="00523A71" w:rsidP="00523A71">
      <w:pPr>
        <w:pStyle w:val="ConsPlusNormal"/>
        <w:ind w:firstLine="540"/>
        <w:jc w:val="both"/>
        <w:rPr>
          <w:rFonts w:ascii="Times New Roman" w:hAnsi="Times New Roman" w:cs="Times New Roman"/>
          <w:sz w:val="28"/>
          <w:szCs w:val="28"/>
        </w:rPr>
      </w:pPr>
      <w:r w:rsidRPr="0061374A">
        <w:rPr>
          <w:rFonts w:ascii="Times New Roman" w:hAnsi="Times New Roman" w:cs="Times New Roman"/>
          <w:sz w:val="28"/>
          <w:szCs w:val="28"/>
        </w:rPr>
        <w:t>РЕШИЛ:</w:t>
      </w:r>
    </w:p>
    <w:p w:rsidR="00523A71" w:rsidRPr="0049107C" w:rsidRDefault="00523A71" w:rsidP="00523A71">
      <w:pPr>
        <w:pStyle w:val="ConsPlusNormal"/>
        <w:ind w:firstLine="540"/>
        <w:jc w:val="both"/>
        <w:rPr>
          <w:rFonts w:ascii="Times New Roman" w:hAnsi="Times New Roman" w:cs="Times New Roman"/>
          <w:sz w:val="28"/>
          <w:szCs w:val="28"/>
        </w:rPr>
      </w:pPr>
      <w:r w:rsidRPr="0049107C">
        <w:rPr>
          <w:rFonts w:ascii="Times New Roman" w:hAnsi="Times New Roman" w:cs="Times New Roman"/>
          <w:sz w:val="28"/>
          <w:szCs w:val="28"/>
        </w:rPr>
        <w:t xml:space="preserve">  1. Утвердить местны</w:t>
      </w:r>
      <w:r w:rsidR="00637C68">
        <w:rPr>
          <w:rFonts w:ascii="Times New Roman" w:hAnsi="Times New Roman" w:cs="Times New Roman"/>
          <w:sz w:val="28"/>
          <w:szCs w:val="28"/>
        </w:rPr>
        <w:t>е</w:t>
      </w:r>
      <w:r w:rsidRPr="0049107C">
        <w:rPr>
          <w:rFonts w:ascii="Times New Roman" w:hAnsi="Times New Roman" w:cs="Times New Roman"/>
          <w:sz w:val="28"/>
          <w:szCs w:val="28"/>
        </w:rPr>
        <w:t xml:space="preserve"> норматив</w:t>
      </w:r>
      <w:r w:rsidR="00637C68">
        <w:rPr>
          <w:rFonts w:ascii="Times New Roman" w:hAnsi="Times New Roman" w:cs="Times New Roman"/>
          <w:sz w:val="28"/>
          <w:szCs w:val="28"/>
        </w:rPr>
        <w:t>ы</w:t>
      </w:r>
      <w:r w:rsidRPr="0049107C">
        <w:rPr>
          <w:rFonts w:ascii="Times New Roman" w:hAnsi="Times New Roman" w:cs="Times New Roman"/>
          <w:sz w:val="28"/>
          <w:szCs w:val="28"/>
        </w:rPr>
        <w:t xml:space="preserve"> градостроительного проектирования МО </w:t>
      </w:r>
      <w:r>
        <w:rPr>
          <w:rFonts w:ascii="Times New Roman" w:hAnsi="Times New Roman" w:cs="Times New Roman"/>
          <w:sz w:val="28"/>
          <w:szCs w:val="28"/>
        </w:rPr>
        <w:t xml:space="preserve">СП </w:t>
      </w:r>
      <w:r w:rsidRPr="0049107C">
        <w:rPr>
          <w:rFonts w:ascii="Times New Roman" w:hAnsi="Times New Roman" w:cs="Times New Roman"/>
          <w:sz w:val="28"/>
          <w:szCs w:val="28"/>
        </w:rPr>
        <w:t>«</w:t>
      </w:r>
      <w:proofErr w:type="spellStart"/>
      <w:r>
        <w:rPr>
          <w:rFonts w:ascii="Times New Roman" w:hAnsi="Times New Roman" w:cs="Times New Roman"/>
          <w:sz w:val="28"/>
          <w:szCs w:val="28"/>
        </w:rPr>
        <w:t>Барагхан</w:t>
      </w:r>
      <w:proofErr w:type="spellEnd"/>
      <w:r w:rsidRPr="0049107C">
        <w:rPr>
          <w:rFonts w:ascii="Times New Roman" w:hAnsi="Times New Roman" w:cs="Times New Roman"/>
          <w:sz w:val="28"/>
          <w:szCs w:val="28"/>
        </w:rPr>
        <w:t>» (приложение).</w:t>
      </w:r>
    </w:p>
    <w:p w:rsidR="00523A71" w:rsidRPr="0049107C" w:rsidRDefault="00523A71" w:rsidP="00523A71">
      <w:pPr>
        <w:pStyle w:val="ConsPlusNormal"/>
        <w:widowControl/>
        <w:spacing w:before="36"/>
        <w:ind w:firstLine="567"/>
        <w:jc w:val="both"/>
        <w:rPr>
          <w:rStyle w:val="FontStyle14"/>
          <w:sz w:val="28"/>
          <w:szCs w:val="28"/>
        </w:rPr>
      </w:pPr>
      <w:r w:rsidRPr="0049107C">
        <w:rPr>
          <w:rFonts w:ascii="Times New Roman" w:hAnsi="Times New Roman" w:cs="Times New Roman"/>
          <w:sz w:val="28"/>
          <w:szCs w:val="28"/>
        </w:rPr>
        <w:t xml:space="preserve">  </w:t>
      </w:r>
      <w:r w:rsidRPr="0049107C">
        <w:rPr>
          <w:rStyle w:val="FontStyle14"/>
          <w:sz w:val="28"/>
          <w:szCs w:val="28"/>
        </w:rPr>
        <w:t xml:space="preserve">2. </w:t>
      </w:r>
      <w:proofErr w:type="gramStart"/>
      <w:r>
        <w:rPr>
          <w:rStyle w:val="FontStyle14"/>
          <w:sz w:val="28"/>
          <w:szCs w:val="28"/>
        </w:rPr>
        <w:t>Р</w:t>
      </w:r>
      <w:r w:rsidRPr="0049107C">
        <w:rPr>
          <w:rStyle w:val="FontStyle14"/>
          <w:sz w:val="28"/>
          <w:szCs w:val="28"/>
        </w:rPr>
        <w:t>азместить</w:t>
      </w:r>
      <w:proofErr w:type="gramEnd"/>
      <w:r w:rsidRPr="0049107C">
        <w:rPr>
          <w:rStyle w:val="FontStyle14"/>
          <w:sz w:val="28"/>
          <w:szCs w:val="28"/>
        </w:rPr>
        <w:t xml:space="preserve"> настоящее решение на </w:t>
      </w:r>
      <w:r>
        <w:rPr>
          <w:rStyle w:val="FontStyle14"/>
          <w:sz w:val="28"/>
          <w:szCs w:val="28"/>
        </w:rPr>
        <w:t xml:space="preserve">официальном </w:t>
      </w:r>
      <w:r w:rsidRPr="0049107C">
        <w:rPr>
          <w:rStyle w:val="FontStyle14"/>
          <w:sz w:val="28"/>
          <w:szCs w:val="28"/>
        </w:rPr>
        <w:t xml:space="preserve">сайте </w:t>
      </w:r>
      <w:r>
        <w:rPr>
          <w:rStyle w:val="FontStyle14"/>
          <w:sz w:val="28"/>
          <w:szCs w:val="28"/>
        </w:rPr>
        <w:t>МО СП «</w:t>
      </w:r>
      <w:proofErr w:type="spellStart"/>
      <w:r>
        <w:rPr>
          <w:rStyle w:val="FontStyle14"/>
          <w:sz w:val="28"/>
          <w:szCs w:val="28"/>
        </w:rPr>
        <w:t>Барагхан</w:t>
      </w:r>
      <w:proofErr w:type="spellEnd"/>
      <w:r>
        <w:rPr>
          <w:rStyle w:val="FontStyle14"/>
          <w:sz w:val="28"/>
          <w:szCs w:val="28"/>
        </w:rPr>
        <w:t>».</w:t>
      </w:r>
    </w:p>
    <w:p w:rsidR="00523A71" w:rsidRDefault="00523A71" w:rsidP="00523A71">
      <w:pPr>
        <w:pStyle w:val="Style9"/>
        <w:widowControl/>
        <w:spacing w:before="36" w:line="240" w:lineRule="auto"/>
        <w:ind w:firstLine="709"/>
        <w:rPr>
          <w:rStyle w:val="FontStyle14"/>
          <w:sz w:val="28"/>
          <w:szCs w:val="28"/>
        </w:rPr>
      </w:pPr>
      <w:r w:rsidRPr="0049107C">
        <w:rPr>
          <w:rStyle w:val="FontStyle14"/>
          <w:sz w:val="28"/>
          <w:szCs w:val="28"/>
        </w:rPr>
        <w:t>3. Настоящее решение вступает в силу со дня подписания.</w:t>
      </w:r>
    </w:p>
    <w:p w:rsidR="00523A71" w:rsidRPr="0061374A" w:rsidRDefault="00523A71" w:rsidP="00523A71"/>
    <w:p w:rsidR="00523A71" w:rsidRPr="0061374A" w:rsidRDefault="00523A71" w:rsidP="00523A71"/>
    <w:p w:rsidR="00523A71" w:rsidRPr="0061374A" w:rsidRDefault="00523A71" w:rsidP="00523A71"/>
    <w:p w:rsidR="00523A71" w:rsidRPr="0061374A" w:rsidRDefault="00523A71" w:rsidP="00523A71"/>
    <w:p w:rsidR="00523A71" w:rsidRPr="0061374A" w:rsidRDefault="00523A71" w:rsidP="00523A71">
      <w:pPr>
        <w:spacing w:line="100" w:lineRule="atLeast"/>
        <w:ind w:left="60"/>
        <w:rPr>
          <w:b/>
          <w:bCs/>
          <w:sz w:val="28"/>
          <w:szCs w:val="28"/>
          <w:lang w:eastAsia="ar-SA"/>
        </w:rPr>
      </w:pPr>
      <w:r w:rsidRPr="0061374A">
        <w:rPr>
          <w:rFonts w:ascii="Times New Roman CYR" w:eastAsia="SimSun" w:hAnsi="Times New Roman CYR" w:cs="Times New Roman CYR"/>
          <w:b/>
          <w:bCs/>
          <w:sz w:val="28"/>
          <w:szCs w:val="28"/>
          <w:lang w:eastAsia="ar-SA"/>
        </w:rPr>
        <w:t xml:space="preserve">Глава  муниципального образования  </w:t>
      </w:r>
    </w:p>
    <w:p w:rsidR="00523A71" w:rsidRPr="0061374A" w:rsidRDefault="00523A71" w:rsidP="00523A71">
      <w:pPr>
        <w:suppressAutoHyphens/>
        <w:spacing w:after="200" w:line="100" w:lineRule="atLeast"/>
        <w:ind w:left="60"/>
        <w:rPr>
          <w:rFonts w:ascii="Calibri" w:eastAsia="SimSun" w:hAnsi="Calibri" w:cs="Calibri"/>
          <w:sz w:val="22"/>
          <w:szCs w:val="22"/>
          <w:lang w:eastAsia="ar-SA"/>
        </w:rPr>
      </w:pPr>
      <w:r w:rsidRPr="0061374A">
        <w:rPr>
          <w:b/>
          <w:bCs/>
          <w:sz w:val="28"/>
          <w:szCs w:val="28"/>
          <w:lang w:eastAsia="ar-SA"/>
        </w:rPr>
        <w:t>сельского поселения «</w:t>
      </w:r>
      <w:proofErr w:type="spellStart"/>
      <w:r w:rsidRPr="0061374A">
        <w:rPr>
          <w:b/>
          <w:bCs/>
          <w:sz w:val="28"/>
          <w:szCs w:val="28"/>
          <w:lang w:eastAsia="ar-SA"/>
        </w:rPr>
        <w:t>Барагхан</w:t>
      </w:r>
      <w:proofErr w:type="spellEnd"/>
      <w:r w:rsidRPr="0061374A">
        <w:rPr>
          <w:b/>
          <w:bCs/>
          <w:sz w:val="28"/>
          <w:szCs w:val="28"/>
          <w:lang w:eastAsia="ar-SA"/>
        </w:rPr>
        <w:t xml:space="preserve">»:                        </w:t>
      </w:r>
      <w:r>
        <w:rPr>
          <w:b/>
          <w:bCs/>
          <w:sz w:val="28"/>
          <w:szCs w:val="28"/>
          <w:lang w:eastAsia="ar-SA"/>
        </w:rPr>
        <w:t xml:space="preserve">      </w:t>
      </w:r>
      <w:r w:rsidRPr="0061374A">
        <w:rPr>
          <w:b/>
          <w:bCs/>
          <w:sz w:val="28"/>
          <w:szCs w:val="28"/>
          <w:lang w:eastAsia="ar-SA"/>
        </w:rPr>
        <w:t xml:space="preserve">         </w:t>
      </w:r>
      <w:proofErr w:type="spellStart"/>
      <w:r w:rsidRPr="0061374A">
        <w:rPr>
          <w:b/>
          <w:bCs/>
          <w:sz w:val="28"/>
          <w:szCs w:val="28"/>
          <w:lang w:eastAsia="ar-SA"/>
        </w:rPr>
        <w:t>Шакшаев</w:t>
      </w:r>
      <w:proofErr w:type="spellEnd"/>
      <w:r w:rsidRPr="0061374A">
        <w:rPr>
          <w:b/>
          <w:bCs/>
          <w:sz w:val="28"/>
          <w:szCs w:val="28"/>
          <w:lang w:eastAsia="ar-SA"/>
        </w:rPr>
        <w:t xml:space="preserve">  Б.М.</w:t>
      </w:r>
    </w:p>
    <w:p w:rsidR="00523A71" w:rsidRPr="001E64EB" w:rsidRDefault="00523A71" w:rsidP="00523A71">
      <w:pPr>
        <w:pStyle w:val="4"/>
        <w:tabs>
          <w:tab w:val="left" w:pos="801"/>
        </w:tabs>
        <w:ind w:left="-567" w:hanging="426"/>
        <w:rPr>
          <w:rFonts w:ascii="Times New Roman" w:hAnsi="Times New Roman"/>
          <w:sz w:val="24"/>
          <w:szCs w:val="24"/>
        </w:rPr>
      </w:pPr>
    </w:p>
    <w:p w:rsidR="00523A71" w:rsidRPr="001E64EB" w:rsidRDefault="00523A71" w:rsidP="00523A71">
      <w:pPr>
        <w:pStyle w:val="4"/>
        <w:ind w:left="-567" w:hanging="426"/>
        <w:jc w:val="center"/>
        <w:rPr>
          <w:rFonts w:ascii="Times New Roman" w:hAnsi="Times New Roman"/>
          <w:sz w:val="24"/>
          <w:szCs w:val="24"/>
        </w:rPr>
      </w:pPr>
    </w:p>
    <w:p w:rsidR="00523A71" w:rsidRDefault="00523A71" w:rsidP="00523A71">
      <w:pPr>
        <w:pStyle w:val="4"/>
        <w:ind w:left="-567" w:hanging="426"/>
        <w:jc w:val="center"/>
        <w:rPr>
          <w:rFonts w:ascii="Times New Roman" w:hAnsi="Times New Roman"/>
          <w:sz w:val="52"/>
          <w:szCs w:val="52"/>
        </w:rPr>
      </w:pPr>
    </w:p>
    <w:p w:rsidR="00523A71" w:rsidRDefault="00523A71" w:rsidP="00523A71">
      <w:pPr>
        <w:pStyle w:val="4"/>
        <w:ind w:left="-567" w:hanging="426"/>
        <w:jc w:val="center"/>
        <w:rPr>
          <w:rFonts w:ascii="Times New Roman" w:hAnsi="Times New Roman"/>
          <w:sz w:val="52"/>
          <w:szCs w:val="52"/>
        </w:rPr>
      </w:pPr>
    </w:p>
    <w:p w:rsidR="00FE75DD" w:rsidRDefault="00FE75DD" w:rsidP="00FE75DD">
      <w:pPr>
        <w:pStyle w:val="4"/>
        <w:spacing w:before="0" w:after="0"/>
        <w:ind w:left="-567" w:hanging="426"/>
        <w:jc w:val="center"/>
        <w:rPr>
          <w:rFonts w:ascii="Times New Roman" w:hAnsi="Times New Roman"/>
          <w:sz w:val="52"/>
          <w:szCs w:val="52"/>
        </w:rPr>
      </w:pPr>
      <w:r>
        <w:rPr>
          <w:rFonts w:ascii="Times New Roman" w:hAnsi="Times New Roman"/>
          <w:sz w:val="52"/>
          <w:szCs w:val="52"/>
        </w:rPr>
        <w:t>М</w:t>
      </w:r>
      <w:r w:rsidR="00523A71" w:rsidRPr="00A14AD8">
        <w:rPr>
          <w:rFonts w:ascii="Times New Roman" w:hAnsi="Times New Roman"/>
          <w:sz w:val="52"/>
          <w:szCs w:val="52"/>
        </w:rPr>
        <w:t>естны</w:t>
      </w:r>
      <w:r>
        <w:rPr>
          <w:rFonts w:ascii="Times New Roman" w:hAnsi="Times New Roman"/>
          <w:sz w:val="52"/>
          <w:szCs w:val="52"/>
        </w:rPr>
        <w:t>е</w:t>
      </w:r>
      <w:r w:rsidR="00523A71" w:rsidRPr="00A14AD8">
        <w:rPr>
          <w:rFonts w:ascii="Times New Roman" w:hAnsi="Times New Roman"/>
          <w:sz w:val="52"/>
          <w:szCs w:val="52"/>
        </w:rPr>
        <w:t xml:space="preserve"> норматив</w:t>
      </w:r>
      <w:r>
        <w:rPr>
          <w:rFonts w:ascii="Times New Roman" w:hAnsi="Times New Roman"/>
          <w:sz w:val="52"/>
          <w:szCs w:val="52"/>
        </w:rPr>
        <w:t>ы</w:t>
      </w:r>
      <w:r w:rsidR="00523A71" w:rsidRPr="00A14AD8">
        <w:rPr>
          <w:rFonts w:ascii="Times New Roman" w:hAnsi="Times New Roman"/>
          <w:sz w:val="52"/>
          <w:szCs w:val="52"/>
        </w:rPr>
        <w:t xml:space="preserve"> </w:t>
      </w:r>
    </w:p>
    <w:p w:rsidR="00523A71" w:rsidRPr="00A14AD8" w:rsidRDefault="00523A71" w:rsidP="00FE75DD">
      <w:pPr>
        <w:pStyle w:val="4"/>
        <w:spacing w:before="0" w:after="0"/>
        <w:ind w:left="-567" w:hanging="426"/>
        <w:jc w:val="center"/>
        <w:rPr>
          <w:rFonts w:ascii="Times New Roman" w:hAnsi="Times New Roman"/>
          <w:sz w:val="52"/>
          <w:szCs w:val="52"/>
        </w:rPr>
      </w:pPr>
      <w:r w:rsidRPr="00A14AD8">
        <w:rPr>
          <w:rFonts w:ascii="Times New Roman" w:hAnsi="Times New Roman"/>
          <w:sz w:val="52"/>
          <w:szCs w:val="52"/>
        </w:rPr>
        <w:t>градостроительного проектирования Муниципального образования сельское поселение «</w:t>
      </w:r>
      <w:proofErr w:type="spellStart"/>
      <w:r w:rsidRPr="00A14AD8">
        <w:rPr>
          <w:rFonts w:ascii="Times New Roman" w:hAnsi="Times New Roman"/>
          <w:sz w:val="52"/>
          <w:szCs w:val="52"/>
        </w:rPr>
        <w:t>Барагхан</w:t>
      </w:r>
      <w:proofErr w:type="spellEnd"/>
      <w:r w:rsidRPr="00A14AD8">
        <w:rPr>
          <w:rFonts w:ascii="Times New Roman" w:hAnsi="Times New Roman"/>
          <w:sz w:val="52"/>
          <w:szCs w:val="52"/>
        </w:rPr>
        <w:t>»</w:t>
      </w:r>
    </w:p>
    <w:p w:rsidR="00523A71" w:rsidRPr="00A14AD8" w:rsidRDefault="00523A71" w:rsidP="00523A71">
      <w:pPr>
        <w:pStyle w:val="4"/>
        <w:rPr>
          <w:rFonts w:ascii="Times New Roman" w:hAnsi="Times New Roman"/>
          <w:sz w:val="24"/>
          <w:szCs w:val="24"/>
        </w:rPr>
      </w:pPr>
    </w:p>
    <w:p w:rsidR="00523A71" w:rsidRPr="00A14AD8" w:rsidRDefault="00523A71" w:rsidP="00523A71">
      <w:pPr>
        <w:pStyle w:val="4"/>
        <w:rPr>
          <w:rFonts w:ascii="Times New Roman" w:hAnsi="Times New Roman"/>
          <w:sz w:val="24"/>
          <w:szCs w:val="24"/>
        </w:rPr>
      </w:pPr>
    </w:p>
    <w:p w:rsidR="00523A71" w:rsidRPr="00A14AD8" w:rsidRDefault="00523A71" w:rsidP="00523A71">
      <w:pPr>
        <w:pStyle w:val="4"/>
        <w:rPr>
          <w:rFonts w:ascii="Times New Roman" w:hAnsi="Times New Roman"/>
          <w:sz w:val="24"/>
          <w:szCs w:val="24"/>
        </w:rPr>
      </w:pPr>
    </w:p>
    <w:p w:rsidR="00523A71" w:rsidRPr="00A14AD8" w:rsidRDefault="00523A71" w:rsidP="00523A71">
      <w:pPr>
        <w:pStyle w:val="4"/>
        <w:rPr>
          <w:rFonts w:ascii="Times New Roman" w:hAnsi="Times New Roman"/>
          <w:sz w:val="24"/>
          <w:szCs w:val="24"/>
        </w:rPr>
      </w:pPr>
    </w:p>
    <w:p w:rsidR="00523A71" w:rsidRPr="00A14AD8" w:rsidRDefault="00523A71" w:rsidP="00523A71">
      <w:pPr>
        <w:pStyle w:val="4"/>
        <w:rPr>
          <w:rFonts w:ascii="Times New Roman" w:hAnsi="Times New Roman"/>
          <w:sz w:val="24"/>
          <w:szCs w:val="24"/>
        </w:rPr>
      </w:pPr>
    </w:p>
    <w:p w:rsidR="00523A71" w:rsidRPr="00A14AD8" w:rsidRDefault="00523A71" w:rsidP="00523A71">
      <w:pPr>
        <w:pStyle w:val="4"/>
        <w:rPr>
          <w:rFonts w:ascii="Times New Roman" w:hAnsi="Times New Roman"/>
          <w:sz w:val="24"/>
          <w:szCs w:val="24"/>
        </w:rPr>
      </w:pPr>
    </w:p>
    <w:p w:rsidR="00523A71" w:rsidRPr="00A14AD8" w:rsidRDefault="00523A71" w:rsidP="00523A71">
      <w:pPr>
        <w:pStyle w:val="4"/>
        <w:rPr>
          <w:rFonts w:ascii="Times New Roman" w:hAnsi="Times New Roman"/>
          <w:sz w:val="24"/>
          <w:szCs w:val="24"/>
        </w:rPr>
      </w:pPr>
    </w:p>
    <w:p w:rsidR="00523A71" w:rsidRPr="00A14AD8" w:rsidRDefault="00523A71" w:rsidP="00523A71">
      <w:pPr>
        <w:pStyle w:val="4"/>
        <w:rPr>
          <w:rFonts w:ascii="Times New Roman" w:hAnsi="Times New Roman"/>
          <w:sz w:val="24"/>
          <w:szCs w:val="24"/>
        </w:rPr>
      </w:pPr>
    </w:p>
    <w:p w:rsidR="00523A71" w:rsidRPr="00A14AD8" w:rsidRDefault="00523A71" w:rsidP="00523A71">
      <w:pPr>
        <w:pStyle w:val="4"/>
        <w:rPr>
          <w:rFonts w:ascii="Times New Roman" w:hAnsi="Times New Roman"/>
          <w:sz w:val="24"/>
          <w:szCs w:val="24"/>
        </w:rPr>
      </w:pPr>
    </w:p>
    <w:p w:rsidR="00523A71" w:rsidRPr="00A14AD8" w:rsidRDefault="00523A71" w:rsidP="00523A71">
      <w:pPr>
        <w:pStyle w:val="4"/>
        <w:rPr>
          <w:rFonts w:ascii="Times New Roman" w:hAnsi="Times New Roman"/>
          <w:sz w:val="24"/>
          <w:szCs w:val="24"/>
        </w:rPr>
      </w:pPr>
    </w:p>
    <w:p w:rsidR="00523A71" w:rsidRPr="00A14AD8" w:rsidRDefault="00523A71" w:rsidP="00523A71"/>
    <w:p w:rsidR="00523A71" w:rsidRPr="00A14AD8" w:rsidRDefault="00523A71" w:rsidP="00523A71"/>
    <w:p w:rsidR="00523A71" w:rsidRPr="00A14AD8" w:rsidRDefault="00523A71" w:rsidP="00523A71">
      <w:pPr>
        <w:pStyle w:val="4"/>
        <w:jc w:val="center"/>
        <w:rPr>
          <w:rFonts w:ascii="Times New Roman" w:hAnsi="Times New Roman"/>
          <w:sz w:val="24"/>
          <w:szCs w:val="24"/>
        </w:rPr>
      </w:pPr>
    </w:p>
    <w:p w:rsidR="00523A71" w:rsidRPr="00A14AD8" w:rsidRDefault="00523A71" w:rsidP="00523A71"/>
    <w:p w:rsidR="00523A71" w:rsidRPr="00A14AD8" w:rsidRDefault="00523A71" w:rsidP="00523A71"/>
    <w:p w:rsidR="00523A71" w:rsidRPr="00A14AD8" w:rsidRDefault="00523A71" w:rsidP="00523A71"/>
    <w:p w:rsidR="00523A71" w:rsidRDefault="00523A71" w:rsidP="00523A71">
      <w:pPr>
        <w:jc w:val="center"/>
        <w:rPr>
          <w:b/>
          <w:sz w:val="32"/>
          <w:szCs w:val="32"/>
        </w:rPr>
      </w:pPr>
      <w:r w:rsidRPr="00A14AD8">
        <w:rPr>
          <w:b/>
          <w:sz w:val="32"/>
          <w:szCs w:val="32"/>
        </w:rPr>
        <w:t>2017г.</w:t>
      </w:r>
    </w:p>
    <w:p w:rsidR="00523A71" w:rsidRDefault="00523A71" w:rsidP="00523A71">
      <w:pPr>
        <w:jc w:val="center"/>
        <w:rPr>
          <w:b/>
          <w:sz w:val="32"/>
          <w:szCs w:val="32"/>
        </w:rPr>
      </w:pPr>
    </w:p>
    <w:p w:rsidR="00523A71" w:rsidRDefault="00523A71" w:rsidP="00523A71">
      <w:pPr>
        <w:jc w:val="center"/>
        <w:rPr>
          <w:b/>
          <w:sz w:val="32"/>
          <w:szCs w:val="32"/>
        </w:rPr>
      </w:pPr>
    </w:p>
    <w:p w:rsidR="00523A71" w:rsidRDefault="00523A71" w:rsidP="00523A71">
      <w:pPr>
        <w:jc w:val="center"/>
        <w:rPr>
          <w:b/>
          <w:sz w:val="32"/>
          <w:szCs w:val="32"/>
        </w:rPr>
      </w:pPr>
    </w:p>
    <w:p w:rsidR="00523A71" w:rsidRPr="00A14AD8" w:rsidRDefault="00523A71" w:rsidP="00523A71">
      <w:pPr>
        <w:jc w:val="center"/>
        <w:rPr>
          <w:b/>
          <w:sz w:val="32"/>
          <w:szCs w:val="32"/>
        </w:rPr>
      </w:pPr>
    </w:p>
    <w:p w:rsidR="00FE75DD" w:rsidRDefault="00FE75DD" w:rsidP="00523A71">
      <w:pPr>
        <w:jc w:val="right"/>
      </w:pPr>
    </w:p>
    <w:p w:rsidR="00FE75DD" w:rsidRDefault="00FE75DD" w:rsidP="00523A71">
      <w:pPr>
        <w:jc w:val="right"/>
      </w:pPr>
    </w:p>
    <w:p w:rsidR="00523A71" w:rsidRPr="00A14AD8" w:rsidRDefault="00523A71" w:rsidP="00523A71">
      <w:pPr>
        <w:jc w:val="right"/>
      </w:pPr>
      <w:bookmarkStart w:id="0" w:name="_GoBack"/>
      <w:bookmarkEnd w:id="0"/>
      <w:r w:rsidRPr="00A14AD8">
        <w:lastRenderedPageBreak/>
        <w:t>Приложение к Решению</w:t>
      </w:r>
    </w:p>
    <w:p w:rsidR="00523A71" w:rsidRPr="00A14AD8" w:rsidRDefault="00523A71" w:rsidP="00523A71">
      <w:pPr>
        <w:jc w:val="right"/>
      </w:pPr>
      <w:r w:rsidRPr="00A14AD8">
        <w:t xml:space="preserve"> Совета депутатов</w:t>
      </w:r>
    </w:p>
    <w:p w:rsidR="00523A71" w:rsidRPr="00A14AD8" w:rsidRDefault="00523A71" w:rsidP="00523A71">
      <w:pPr>
        <w:jc w:val="right"/>
      </w:pPr>
      <w:r w:rsidRPr="00A14AD8">
        <w:t>МО СП «</w:t>
      </w:r>
      <w:proofErr w:type="spellStart"/>
      <w:r w:rsidRPr="00A14AD8">
        <w:t>Барагхан</w:t>
      </w:r>
      <w:proofErr w:type="spellEnd"/>
      <w:r w:rsidRPr="00A14AD8">
        <w:t>»</w:t>
      </w:r>
    </w:p>
    <w:p w:rsidR="00523A71" w:rsidRPr="00A14AD8" w:rsidRDefault="00523A71" w:rsidP="00523A71">
      <w:pPr>
        <w:jc w:val="right"/>
      </w:pPr>
      <w:r>
        <w:t>от «22</w:t>
      </w:r>
      <w:r w:rsidRPr="00A14AD8">
        <w:t>»</w:t>
      </w:r>
      <w:r>
        <w:t>ноября  2017 г. № 46-2</w:t>
      </w:r>
    </w:p>
    <w:p w:rsidR="00523A71" w:rsidRPr="00A14AD8" w:rsidRDefault="00523A71" w:rsidP="00523A71">
      <w:pPr>
        <w:pStyle w:val="ConsPlusTitle"/>
        <w:jc w:val="center"/>
        <w:rPr>
          <w:rFonts w:ascii="Times New Roman" w:hAnsi="Times New Roman" w:cs="Times New Roman"/>
          <w:sz w:val="24"/>
          <w:szCs w:val="24"/>
        </w:rPr>
      </w:pPr>
    </w:p>
    <w:p w:rsidR="00523A71" w:rsidRPr="00A14AD8" w:rsidRDefault="00523A71" w:rsidP="00523A71">
      <w:pPr>
        <w:pStyle w:val="ConsPlusTitle"/>
        <w:jc w:val="center"/>
        <w:rPr>
          <w:rFonts w:ascii="Times New Roman" w:hAnsi="Times New Roman" w:cs="Times New Roman"/>
          <w:sz w:val="24"/>
          <w:szCs w:val="24"/>
        </w:rPr>
      </w:pPr>
    </w:p>
    <w:p w:rsidR="00523A71" w:rsidRPr="00A14AD8" w:rsidRDefault="00523A71" w:rsidP="00523A71">
      <w:pPr>
        <w:pStyle w:val="ConsPlusTitle"/>
        <w:jc w:val="center"/>
        <w:rPr>
          <w:rFonts w:ascii="Times New Roman" w:hAnsi="Times New Roman" w:cs="Times New Roman"/>
          <w:sz w:val="24"/>
          <w:szCs w:val="24"/>
        </w:rPr>
      </w:pPr>
      <w:r w:rsidRPr="00A14AD8">
        <w:rPr>
          <w:rFonts w:ascii="Times New Roman" w:hAnsi="Times New Roman" w:cs="Times New Roman"/>
          <w:sz w:val="24"/>
          <w:szCs w:val="24"/>
        </w:rPr>
        <w:t xml:space="preserve">МЕСТНЫЕ НОРМАТИВЫ ГРАДОСТРОИТЕЛЬНОГО ПРОЕКТИРОВАНИЯ МУНЦИПАЛЬНОГО ОБРАЗОВАНИЯ </w:t>
      </w:r>
    </w:p>
    <w:p w:rsidR="00523A71" w:rsidRPr="00A14AD8" w:rsidRDefault="00523A71" w:rsidP="00523A71">
      <w:pPr>
        <w:pStyle w:val="ConsPlusTitle"/>
        <w:jc w:val="center"/>
        <w:rPr>
          <w:rFonts w:ascii="Times New Roman" w:hAnsi="Times New Roman" w:cs="Times New Roman"/>
          <w:sz w:val="24"/>
          <w:szCs w:val="24"/>
        </w:rPr>
      </w:pPr>
      <w:r w:rsidRPr="00A14AD8">
        <w:rPr>
          <w:rFonts w:ascii="Times New Roman" w:hAnsi="Times New Roman" w:cs="Times New Roman"/>
          <w:sz w:val="24"/>
          <w:szCs w:val="24"/>
        </w:rPr>
        <w:t>СЕЛЬСКОЕ ПОСЕЛЕНИЕ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1"/>
        <w:rPr>
          <w:rFonts w:ascii="Times New Roman" w:hAnsi="Times New Roman" w:cs="Times New Roman"/>
          <w:sz w:val="24"/>
          <w:szCs w:val="24"/>
        </w:rPr>
      </w:pPr>
      <w:r w:rsidRPr="00A14AD8">
        <w:rPr>
          <w:rFonts w:ascii="Times New Roman" w:hAnsi="Times New Roman" w:cs="Times New Roman"/>
          <w:sz w:val="24"/>
          <w:szCs w:val="24"/>
        </w:rPr>
        <w:t>Том 1. Основная часть</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2"/>
        <w:rPr>
          <w:rFonts w:ascii="Times New Roman" w:hAnsi="Times New Roman" w:cs="Times New Roman"/>
          <w:sz w:val="24"/>
          <w:szCs w:val="24"/>
        </w:rPr>
      </w:pPr>
      <w:r w:rsidRPr="00A14AD8">
        <w:rPr>
          <w:rFonts w:ascii="Times New Roman" w:hAnsi="Times New Roman" w:cs="Times New Roman"/>
          <w:sz w:val="24"/>
          <w:szCs w:val="24"/>
        </w:rPr>
        <w:t>Общие положения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67"/>
        <w:jc w:val="both"/>
        <w:rPr>
          <w:rFonts w:ascii="Times New Roman" w:hAnsi="Times New Roman" w:cs="Times New Roman"/>
          <w:sz w:val="24"/>
          <w:szCs w:val="24"/>
        </w:rPr>
      </w:pPr>
      <w:proofErr w:type="gramStart"/>
      <w:r w:rsidRPr="00A14AD8">
        <w:rPr>
          <w:rFonts w:ascii="Times New Roman" w:hAnsi="Times New Roman" w:cs="Times New Roman"/>
          <w:sz w:val="24"/>
          <w:szCs w:val="24"/>
        </w:rPr>
        <w:t>Местные нормативы градостроительного проектирования 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 xml:space="preserve">» (далее - местные нормативы) разработаны в соответствии с федеральным законодательством и законодательством Республики Бурятия, содержат совокупность расчетных показателей минимально допустимого уровня обеспеченности объектами местного значения, относящимися к областям, указанным в </w:t>
      </w:r>
      <w:hyperlink r:id="rId10" w:history="1">
        <w:r w:rsidRPr="00A14AD8">
          <w:rPr>
            <w:rFonts w:ascii="Times New Roman" w:hAnsi="Times New Roman" w:cs="Times New Roman"/>
            <w:color w:val="0000FF"/>
            <w:sz w:val="24"/>
            <w:szCs w:val="24"/>
          </w:rPr>
          <w:t>части 3 статьи 14</w:t>
        </w:r>
      </w:hyperlink>
      <w:r w:rsidRPr="00A14AD8">
        <w:rPr>
          <w:rFonts w:ascii="Times New Roman" w:hAnsi="Times New Roman" w:cs="Times New Roman"/>
          <w:sz w:val="24"/>
          <w:szCs w:val="24"/>
        </w:rPr>
        <w:t xml:space="preserve"> Градостроительного кодекса Российской Федерации, иными объектами местного значения населения 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 и расчетных показателей максимально допустимого уровня территориальной доступности</w:t>
      </w:r>
      <w:proofErr w:type="gramEnd"/>
      <w:r w:rsidRPr="00A14AD8">
        <w:rPr>
          <w:rFonts w:ascii="Times New Roman" w:hAnsi="Times New Roman" w:cs="Times New Roman"/>
          <w:sz w:val="24"/>
          <w:szCs w:val="24"/>
        </w:rPr>
        <w:t xml:space="preserve"> </w:t>
      </w:r>
      <w:proofErr w:type="gramStart"/>
      <w:r w:rsidRPr="00A14AD8">
        <w:rPr>
          <w:rFonts w:ascii="Times New Roman" w:hAnsi="Times New Roman" w:cs="Times New Roman"/>
          <w:sz w:val="24"/>
          <w:szCs w:val="24"/>
        </w:rPr>
        <w:t>таких объектов для населения 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 xml:space="preserve">», а также содержат предельные значения расчетных показателей минимально допустимого уровня обеспеченности объектами местного значения, предусмотренными </w:t>
      </w:r>
      <w:hyperlink r:id="rId11" w:history="1">
        <w:r w:rsidRPr="00A14AD8">
          <w:rPr>
            <w:rFonts w:ascii="Times New Roman" w:hAnsi="Times New Roman" w:cs="Times New Roman"/>
            <w:color w:val="0000FF"/>
            <w:sz w:val="24"/>
            <w:szCs w:val="24"/>
          </w:rPr>
          <w:t>частями 3</w:t>
        </w:r>
      </w:hyperlink>
      <w:r w:rsidRPr="00A14AD8">
        <w:rPr>
          <w:rFonts w:ascii="Times New Roman" w:hAnsi="Times New Roman" w:cs="Times New Roman"/>
          <w:sz w:val="24"/>
          <w:szCs w:val="24"/>
        </w:rPr>
        <w:t xml:space="preserve"> и </w:t>
      </w:r>
      <w:hyperlink r:id="rId12" w:history="1">
        <w:r w:rsidRPr="00A14AD8">
          <w:rPr>
            <w:rFonts w:ascii="Times New Roman" w:hAnsi="Times New Roman" w:cs="Times New Roman"/>
            <w:color w:val="0000FF"/>
            <w:sz w:val="24"/>
            <w:szCs w:val="24"/>
          </w:rPr>
          <w:t>4 статьи 29.2</w:t>
        </w:r>
      </w:hyperlink>
      <w:r w:rsidRPr="00A14AD8">
        <w:rPr>
          <w:rFonts w:ascii="Times New Roman" w:hAnsi="Times New Roman" w:cs="Times New Roman"/>
          <w:sz w:val="24"/>
          <w:szCs w:val="24"/>
        </w:rPr>
        <w:t xml:space="preserve"> Градостроительного кодекса Российской Федерации, населения сельского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сельских поселений района.</w:t>
      </w:r>
      <w:proofErr w:type="gramEnd"/>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Местные нормативы разработаны с учетом административно-территориального устройства сельского поселения; социально-демографического состава и плотности населения сельского поселения; природно-климатических условий сельского поселения; программы социально-экономического развития сельского поселения; прогноза социально-экономического развития; предложений органов местного самоуправления муниципальных образований сельских поселений района, и заинтересованных лиц.</w:t>
      </w:r>
    </w:p>
    <w:p w:rsidR="00523A71" w:rsidRPr="00A14AD8" w:rsidRDefault="00523A71" w:rsidP="00523A71">
      <w:pPr>
        <w:pStyle w:val="ConsPlusNormal"/>
        <w:ind w:firstLine="540"/>
        <w:jc w:val="both"/>
        <w:rPr>
          <w:rFonts w:ascii="Times New Roman" w:hAnsi="Times New Roman" w:cs="Times New Roman"/>
          <w:sz w:val="24"/>
          <w:szCs w:val="24"/>
        </w:rPr>
      </w:pPr>
      <w:proofErr w:type="gramStart"/>
      <w:r w:rsidRPr="00A14AD8">
        <w:rPr>
          <w:rFonts w:ascii="Times New Roman" w:hAnsi="Times New Roman" w:cs="Times New Roman"/>
          <w:sz w:val="24"/>
          <w:szCs w:val="24"/>
        </w:rPr>
        <w:t>Местные нормативы направлены на конкретизацию и развитие норм действующего федерального законодательства в сфере градостроительной деятельности, на повышение благоприятных условий жизни населения 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 на устойчивое развитие территории 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 с учетом социально-экономических, территориальных, природно-климатических и иных особенностей сельского поселения, на обеспечение пространственного развития и устойчивого повышения уровня и качества жизни населения.</w:t>
      </w:r>
      <w:proofErr w:type="gramEnd"/>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Местные нормативы включают в себя: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1) основную часть (предельные значения расчетных показателей минимально допустимого уровня обеспеченности объектами местного значения, предусмотренными </w:t>
      </w:r>
      <w:hyperlink r:id="rId13" w:history="1">
        <w:r w:rsidRPr="00A14AD8">
          <w:rPr>
            <w:rFonts w:ascii="Times New Roman" w:hAnsi="Times New Roman" w:cs="Times New Roman"/>
            <w:color w:val="0000FF"/>
            <w:sz w:val="24"/>
            <w:szCs w:val="24"/>
          </w:rPr>
          <w:t>частями 3</w:t>
        </w:r>
      </w:hyperlink>
      <w:r w:rsidRPr="00A14AD8">
        <w:rPr>
          <w:rFonts w:ascii="Times New Roman" w:hAnsi="Times New Roman" w:cs="Times New Roman"/>
          <w:sz w:val="24"/>
          <w:szCs w:val="24"/>
        </w:rPr>
        <w:t xml:space="preserve"> и </w:t>
      </w:r>
      <w:hyperlink r:id="rId14" w:history="1">
        <w:r w:rsidRPr="00A14AD8">
          <w:rPr>
            <w:rFonts w:ascii="Times New Roman" w:hAnsi="Times New Roman" w:cs="Times New Roman"/>
            <w:color w:val="0000FF"/>
            <w:sz w:val="24"/>
            <w:szCs w:val="24"/>
          </w:rPr>
          <w:t>4 статьи 29.2</w:t>
        </w:r>
      </w:hyperlink>
      <w:r w:rsidRPr="00A14AD8">
        <w:rPr>
          <w:rFonts w:ascii="Times New Roman" w:hAnsi="Times New Roman" w:cs="Times New Roman"/>
          <w:sz w:val="24"/>
          <w:szCs w:val="24"/>
        </w:rPr>
        <w:t xml:space="preserve"> Градостроительного кодекса Российской Федерации, населения муниципальных образований городских и сельских поселений района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района);</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2) правила и область применения расчетных показателей, содержащихся в основной части местных нормативов градостроительного проектирования;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3) материалы по обоснованию расчетных показателей, содержащихся в основной части местных нормативов градостроительного проектирования.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2"/>
        <w:rPr>
          <w:rFonts w:ascii="Times New Roman" w:hAnsi="Times New Roman" w:cs="Times New Roman"/>
          <w:sz w:val="24"/>
          <w:szCs w:val="24"/>
        </w:rPr>
      </w:pPr>
      <w:r w:rsidRPr="00A14AD8">
        <w:rPr>
          <w:rFonts w:ascii="Times New Roman" w:hAnsi="Times New Roman" w:cs="Times New Roman"/>
          <w:sz w:val="24"/>
          <w:szCs w:val="24"/>
        </w:rPr>
        <w:t>Перечень используемых сокращений</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В местных нормативах применяются следующие сокращения: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АТС - автоматические телефонные станции;</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ГОСТ - государственные стандарты;</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ЛЭП - линии электропередач;</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МЧС - министерство по чрезвычайным ситуациям;</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НТП - нормы технологического проектирования;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ПДУ - предельно допустимые уровни;</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ПС - питающая подстанция;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ПУЭ - правила устройства электроустановок;</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РД - руководящий документ;</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РСЧС - единая государственная система предупреждения и ликвидации чрезвычайных ситуаций;</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РУ - распределительные устройства;</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СанПиН - санитарные правила и нормы;</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СП - свод правил (актуализированная редакция СНиП);</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СРСКТ - сети распределительных систем кабельного телевидения;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ФОК - физкультурно-оздоровительный комплекс.</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2"/>
        <w:rPr>
          <w:rFonts w:ascii="Times New Roman" w:hAnsi="Times New Roman" w:cs="Times New Roman"/>
          <w:sz w:val="24"/>
          <w:szCs w:val="24"/>
        </w:rPr>
      </w:pPr>
      <w:r w:rsidRPr="00A14AD8">
        <w:rPr>
          <w:rFonts w:ascii="Times New Roman" w:hAnsi="Times New Roman" w:cs="Times New Roman"/>
          <w:sz w:val="24"/>
          <w:szCs w:val="24"/>
        </w:rPr>
        <w:t>Термины и определения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В местных нормативах приведенные понятия применяются в следующем значении:</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Байкальская природная территория - территория, в состав которой входят озеро Байкал, </w:t>
      </w:r>
      <w:proofErr w:type="spellStart"/>
      <w:r w:rsidRPr="00A14AD8">
        <w:rPr>
          <w:rFonts w:ascii="Times New Roman" w:hAnsi="Times New Roman" w:cs="Times New Roman"/>
          <w:sz w:val="24"/>
          <w:szCs w:val="24"/>
        </w:rPr>
        <w:t>водоохранная</w:t>
      </w:r>
      <w:proofErr w:type="spellEnd"/>
      <w:r w:rsidRPr="00A14AD8">
        <w:rPr>
          <w:rFonts w:ascii="Times New Roman" w:hAnsi="Times New Roman" w:cs="Times New Roman"/>
          <w:sz w:val="24"/>
          <w:szCs w:val="24"/>
        </w:rPr>
        <w:t xml:space="preserve"> зона, прилегающая к озеру Байкал, его водосборная площадь в пределах территории Российской Федерации, особо охраняемые природные территории, прилегающие к озеру Байкал, а также прилегающая к озеру Байкал территория шириной до 200 километров на запад и северо-запад от него;</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proofErr w:type="gramStart"/>
      <w:r w:rsidRPr="00A14AD8">
        <w:rPr>
          <w:rFonts w:ascii="Times New Roman" w:hAnsi="Times New Roman" w:cs="Times New Roman"/>
          <w:sz w:val="24"/>
          <w:szCs w:val="24"/>
        </w:rPr>
        <w:t>водоохранные</w:t>
      </w:r>
      <w:proofErr w:type="spellEnd"/>
      <w:r w:rsidRPr="00A14AD8">
        <w:rPr>
          <w:rFonts w:ascii="Times New Roman" w:hAnsi="Times New Roman" w:cs="Times New Roman"/>
          <w:sz w:val="24"/>
          <w:szCs w:val="24"/>
        </w:rPr>
        <w:t xml:space="preserve"> зоны -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гражданская оборона - система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защитные дорожные сооружения -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A14AD8">
        <w:rPr>
          <w:rFonts w:ascii="Times New Roman" w:hAnsi="Times New Roman" w:cs="Times New Roman"/>
          <w:sz w:val="24"/>
          <w:szCs w:val="24"/>
        </w:rPr>
        <w:t>шумозащитные</w:t>
      </w:r>
      <w:proofErr w:type="spellEnd"/>
      <w:r w:rsidRPr="00A14AD8">
        <w:rPr>
          <w:rFonts w:ascii="Times New Roman" w:hAnsi="Times New Roman" w:cs="Times New Roman"/>
          <w:sz w:val="24"/>
          <w:szCs w:val="24"/>
        </w:rPr>
        <w:t xml:space="preserve"> и ветрозащитные устройства; подобные сооружения;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защитное сооружение гражданской обороны - специальное сооружение, предназначенное для защиты населения, личного состава сил гражданской обороны, а также техники и имущества гражданской обороны от воздействий средств нападения противника;</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w:t>
      </w:r>
      <w:proofErr w:type="spellStart"/>
      <w:r w:rsidRPr="00A14AD8">
        <w:rPr>
          <w:rFonts w:ascii="Times New Roman" w:hAnsi="Times New Roman" w:cs="Times New Roman"/>
          <w:sz w:val="24"/>
          <w:szCs w:val="24"/>
        </w:rPr>
        <w:t>водоохранные</w:t>
      </w:r>
      <w:proofErr w:type="spellEnd"/>
      <w:r w:rsidRPr="00A14AD8">
        <w:rPr>
          <w:rFonts w:ascii="Times New Roman" w:hAnsi="Times New Roman" w:cs="Times New Roman"/>
          <w:sz w:val="24"/>
          <w:szCs w:val="24"/>
        </w:rPr>
        <w:t xml:space="preserve"> зоны, зоны </w:t>
      </w:r>
      <w:r w:rsidRPr="00A14AD8">
        <w:rPr>
          <w:rFonts w:ascii="Times New Roman" w:hAnsi="Times New Roman" w:cs="Times New Roman"/>
          <w:sz w:val="24"/>
          <w:szCs w:val="24"/>
        </w:rPr>
        <w:lastRenderedPageBreak/>
        <w:t>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523A71" w:rsidRPr="00A14AD8" w:rsidRDefault="00523A71" w:rsidP="00523A71">
      <w:pPr>
        <w:pStyle w:val="ConsPlusNormal"/>
        <w:ind w:firstLine="540"/>
        <w:jc w:val="both"/>
        <w:rPr>
          <w:rFonts w:ascii="Times New Roman" w:hAnsi="Times New Roman" w:cs="Times New Roman"/>
          <w:sz w:val="24"/>
          <w:szCs w:val="24"/>
        </w:rPr>
      </w:pPr>
      <w:proofErr w:type="gramStart"/>
      <w:r w:rsidRPr="00A14AD8">
        <w:rPr>
          <w:rFonts w:ascii="Times New Roman" w:hAnsi="Times New Roman" w:cs="Times New Roman"/>
          <w:sz w:val="24"/>
          <w:szCs w:val="24"/>
        </w:rPr>
        <w:t>искусственные дорожные сооружения -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w:t>
      </w:r>
      <w:proofErr w:type="gramEnd"/>
    </w:p>
    <w:p w:rsidR="00523A71" w:rsidRPr="00A14AD8" w:rsidRDefault="00523A71" w:rsidP="00523A71">
      <w:pPr>
        <w:autoSpaceDE w:val="0"/>
        <w:autoSpaceDN w:val="0"/>
        <w:adjustRightInd w:val="0"/>
        <w:ind w:firstLine="540"/>
        <w:jc w:val="both"/>
      </w:pPr>
      <w:proofErr w:type="gramStart"/>
      <w:r w:rsidRPr="00A14AD8">
        <w:t xml:space="preserve">нормативы градостроительного проектирования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15" w:history="1">
        <w:r w:rsidRPr="00A14AD8">
          <w:rPr>
            <w:color w:val="0000FF"/>
          </w:rPr>
          <w:t>частями 1</w:t>
        </w:r>
      </w:hyperlink>
      <w:r w:rsidRPr="00A14AD8">
        <w:t xml:space="preserve">, </w:t>
      </w:r>
      <w:hyperlink r:id="rId16" w:history="1">
        <w:r w:rsidRPr="00A14AD8">
          <w:rPr>
            <w:color w:val="0000FF"/>
          </w:rPr>
          <w:t>3</w:t>
        </w:r>
      </w:hyperlink>
      <w:r w:rsidRPr="00A14AD8">
        <w:t xml:space="preserve"> и </w:t>
      </w:r>
      <w:hyperlink r:id="rId17" w:history="1">
        <w:r w:rsidRPr="00A14AD8">
          <w:rPr>
            <w:color w:val="0000FF"/>
          </w:rPr>
          <w:t>4 статьи 29.2</w:t>
        </w:r>
      </w:hyperlink>
      <w:r w:rsidRPr="00A14AD8">
        <w:t xml:space="preserve"> Градостроительного Кодекса Российской Федерации,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roofErr w:type="gramEnd"/>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озелененные территории общего пользования - парки, сады, скверы и бульвары;</w:t>
      </w:r>
    </w:p>
    <w:p w:rsidR="00523A71" w:rsidRPr="00A14AD8" w:rsidRDefault="00523A71" w:rsidP="00523A71">
      <w:pPr>
        <w:pStyle w:val="ConsPlusNormal"/>
        <w:ind w:firstLine="540"/>
        <w:jc w:val="both"/>
        <w:rPr>
          <w:rFonts w:ascii="Times New Roman" w:hAnsi="Times New Roman" w:cs="Times New Roman"/>
          <w:sz w:val="24"/>
          <w:szCs w:val="24"/>
        </w:rPr>
      </w:pPr>
      <w:proofErr w:type="gramStart"/>
      <w:r w:rsidRPr="00A14AD8">
        <w:rPr>
          <w:rFonts w:ascii="Times New Roman" w:hAnsi="Times New Roman" w:cs="Times New Roman"/>
          <w:sz w:val="24"/>
          <w:szCs w:val="24"/>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временных построек, киосков, навесов и других подобных построек;</w:t>
      </w:r>
      <w:proofErr w:type="gramEnd"/>
    </w:p>
    <w:p w:rsidR="00523A71" w:rsidRPr="00A14AD8" w:rsidRDefault="00523A71" w:rsidP="00523A71">
      <w:pPr>
        <w:pStyle w:val="ConsPlusNormal"/>
        <w:ind w:firstLine="540"/>
        <w:jc w:val="both"/>
        <w:rPr>
          <w:rFonts w:ascii="Times New Roman" w:hAnsi="Times New Roman" w:cs="Times New Roman"/>
          <w:sz w:val="24"/>
          <w:szCs w:val="24"/>
        </w:rPr>
      </w:pPr>
      <w:proofErr w:type="gramStart"/>
      <w:r w:rsidRPr="00A14AD8">
        <w:rPr>
          <w:rFonts w:ascii="Times New Roman" w:hAnsi="Times New Roman" w:cs="Times New Roman"/>
          <w:sz w:val="24"/>
          <w:szCs w:val="24"/>
        </w:rPr>
        <w:t>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Республики Бурятия, уставом МО СП «БАРАГХАН», уставами муниципальных образований сельских поселений района и оказывают существенное влияние на социально-экономическое развитие муниципального района, поселений.</w:t>
      </w:r>
      <w:proofErr w:type="gramEnd"/>
      <w:r w:rsidRPr="00A14AD8">
        <w:rPr>
          <w:rFonts w:ascii="Times New Roman" w:hAnsi="Times New Roman" w:cs="Times New Roman"/>
          <w:sz w:val="24"/>
          <w:szCs w:val="24"/>
        </w:rPr>
        <w:t xml:space="preserve"> </w:t>
      </w:r>
      <w:proofErr w:type="gramStart"/>
      <w:r w:rsidRPr="00A14AD8">
        <w:rPr>
          <w:rFonts w:ascii="Times New Roman" w:hAnsi="Times New Roman" w:cs="Times New Roman"/>
          <w:sz w:val="24"/>
          <w:szCs w:val="24"/>
        </w:rPr>
        <w:t xml:space="preserve">Виды объектов местного значения муниципального района, поселения, в указанных в </w:t>
      </w:r>
      <w:hyperlink r:id="rId18" w:history="1">
        <w:r w:rsidRPr="00A14AD8">
          <w:rPr>
            <w:rFonts w:ascii="Times New Roman" w:hAnsi="Times New Roman" w:cs="Times New Roman"/>
            <w:color w:val="0000FF"/>
            <w:sz w:val="24"/>
            <w:szCs w:val="24"/>
          </w:rPr>
          <w:t>пункте 1 части 3 статьи 19</w:t>
        </w:r>
      </w:hyperlink>
      <w:r w:rsidRPr="00A14AD8">
        <w:rPr>
          <w:rFonts w:ascii="Times New Roman" w:hAnsi="Times New Roman" w:cs="Times New Roman"/>
          <w:sz w:val="24"/>
          <w:szCs w:val="24"/>
        </w:rPr>
        <w:t xml:space="preserve"> и </w:t>
      </w:r>
      <w:hyperlink r:id="rId19" w:history="1">
        <w:r w:rsidRPr="00A14AD8">
          <w:rPr>
            <w:rFonts w:ascii="Times New Roman" w:hAnsi="Times New Roman" w:cs="Times New Roman"/>
            <w:color w:val="0000FF"/>
            <w:sz w:val="24"/>
            <w:szCs w:val="24"/>
          </w:rPr>
          <w:t>пункте 1 части 5 статьи 23</w:t>
        </w:r>
      </w:hyperlink>
      <w:r w:rsidRPr="00A14AD8">
        <w:rPr>
          <w:rFonts w:ascii="Times New Roman" w:hAnsi="Times New Roman" w:cs="Times New Roman"/>
          <w:sz w:val="24"/>
          <w:szCs w:val="24"/>
        </w:rPr>
        <w:t xml:space="preserve"> Градостроительного кодекса Российской Федерации областях, подлежащих отображению на схеме территориального планирования муниципального района, генеральном плане поселения, определяются законом Республики Бурятия;</w:t>
      </w:r>
      <w:proofErr w:type="gramEnd"/>
    </w:p>
    <w:p w:rsidR="00523A71" w:rsidRPr="00A14AD8" w:rsidRDefault="00523A71" w:rsidP="00523A71">
      <w:pPr>
        <w:autoSpaceDE w:val="0"/>
        <w:autoSpaceDN w:val="0"/>
        <w:adjustRightInd w:val="0"/>
        <w:ind w:firstLine="540"/>
        <w:jc w:val="both"/>
      </w:pPr>
      <w:r w:rsidRPr="00A14AD8">
        <w:t xml:space="preserve">объекты местного значения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законами Республики Бурятия, уставами муниципальных образований и оказывают существенное влияние на социально-экономическое развитие муниципального района, поселений. </w:t>
      </w:r>
      <w:proofErr w:type="gramStart"/>
      <w:r w:rsidRPr="00A14AD8">
        <w:t xml:space="preserve">Виды объектов местного значения муниципального района, поселений в указанных в </w:t>
      </w:r>
      <w:hyperlink r:id="rId20" w:history="1">
        <w:r w:rsidRPr="00A14AD8">
          <w:rPr>
            <w:color w:val="0000FF"/>
          </w:rPr>
          <w:t>пункте 1 части 3 статьи 19</w:t>
        </w:r>
      </w:hyperlink>
      <w:r w:rsidRPr="00A14AD8">
        <w:t xml:space="preserve"> и </w:t>
      </w:r>
      <w:hyperlink r:id="rId21" w:history="1">
        <w:r w:rsidRPr="00A14AD8">
          <w:rPr>
            <w:color w:val="0000FF"/>
          </w:rPr>
          <w:t>пункте 1 части 5 статьи 23</w:t>
        </w:r>
      </w:hyperlink>
      <w:r w:rsidRPr="00A14AD8">
        <w:t xml:space="preserve"> Градостроительного Кодекса Российской Федерации в областях, подлежащих отображению на схеме территориального планирования муниципального района, генеральном плане поселений, определяются законом Республики Бурятия;</w:t>
      </w:r>
      <w:proofErr w:type="gramEnd"/>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объекты повседневного пользования - объекты, посещаемые не реже одного раза в неделю, расположенные в пределах пешеходной доступности;</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объекты периодического пользования - объекты, посещаемые не реже одного раза в месяц, расположенные преимущественно в районном центре в пределах 2-часовой транспортной доступности и в </w:t>
      </w:r>
      <w:proofErr w:type="spellStart"/>
      <w:r w:rsidRPr="00A14AD8">
        <w:rPr>
          <w:rFonts w:ascii="Times New Roman" w:hAnsi="Times New Roman" w:cs="Times New Roman"/>
          <w:sz w:val="24"/>
          <w:szCs w:val="24"/>
        </w:rPr>
        <w:t>подрайонных</w:t>
      </w:r>
      <w:proofErr w:type="spellEnd"/>
      <w:r w:rsidRPr="00A14AD8">
        <w:rPr>
          <w:rFonts w:ascii="Times New Roman" w:hAnsi="Times New Roman" w:cs="Times New Roman"/>
          <w:sz w:val="24"/>
          <w:szCs w:val="24"/>
        </w:rPr>
        <w:t xml:space="preserve"> центрах,  городских поселениях и сельских поселениях в пределах 30 - 60-минутной транспортной доступности;</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парковка (парковочное место) - специально обозначенное и при необходимости обустроенное и оборудованное место, </w:t>
      </w:r>
      <w:proofErr w:type="gramStart"/>
      <w:r w:rsidRPr="00A14AD8">
        <w:rPr>
          <w:rFonts w:ascii="Times New Roman" w:hAnsi="Times New Roman" w:cs="Times New Roman"/>
          <w:sz w:val="24"/>
          <w:szCs w:val="24"/>
        </w:rPr>
        <w:t>являющееся</w:t>
      </w:r>
      <w:proofErr w:type="gramEnd"/>
      <w:r w:rsidRPr="00A14AD8">
        <w:rPr>
          <w:rFonts w:ascii="Times New Roman" w:hAnsi="Times New Roman" w:cs="Times New Roman"/>
          <w:sz w:val="24"/>
          <w:szCs w:val="24"/>
        </w:rPr>
        <w:t xml:space="preserve"> в том числе частью автомобильной дороги и (или) примыкающее к проезжей части и (или) тротуару, обочине,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w:t>
      </w:r>
      <w:r w:rsidRPr="00A14AD8">
        <w:rPr>
          <w:rFonts w:ascii="Times New Roman" w:hAnsi="Times New Roman" w:cs="Times New Roman"/>
          <w:sz w:val="24"/>
          <w:szCs w:val="24"/>
        </w:rPr>
        <w:lastRenderedPageBreak/>
        <w:t>участка либо собственника соответствующей части здания, строения, сооружения;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социальное обслуживание - деятельность социальных служб по социальной поддержке, оказанию социально-экономических, социально-бытовых, социально-медицинских, социально-психологических, социально-педагогических, социально-правовых, других услуг и материальной помощи на дому или в социальных службах, а также по проведению социальной адаптации и реабилитации граждан и семей, находящихся в трудной жизненной ситуации;</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система оповещения - организационно-техническое объединение сил, сре</w:t>
      </w:r>
      <w:proofErr w:type="gramStart"/>
      <w:r w:rsidRPr="00A14AD8">
        <w:rPr>
          <w:rFonts w:ascii="Times New Roman" w:hAnsi="Times New Roman" w:cs="Times New Roman"/>
          <w:sz w:val="24"/>
          <w:szCs w:val="24"/>
        </w:rPr>
        <w:t>дств св</w:t>
      </w:r>
      <w:proofErr w:type="gramEnd"/>
      <w:r w:rsidRPr="00A14AD8">
        <w:rPr>
          <w:rFonts w:ascii="Times New Roman" w:hAnsi="Times New Roman" w:cs="Times New Roman"/>
          <w:sz w:val="24"/>
          <w:szCs w:val="24"/>
        </w:rPr>
        <w:t>язи и оповещения, сетей вещания, каналов сети связи общего пользования, обеспечивающих доведение информации и сигналов оповещения до органов управления, сил единой государственной системы предупреждения и ликвидации чрезвычайных ситуаций и населения;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территориальная доступность - удобство достижения объекта районного или местного значения для населения района, оцениваемое необходимым для этого временем транспортной или пешеходной доступности, а также расстоянием, которое необходимо преодолеть для посещения того или иного объекта;</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устойчивое развитие территорий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чрезвычайная ситуация - обстановка на определенной территории, сложившаяся в результате аварии, опасного природного явления, катастрофы, стихийного или иного бедствия, которые могут повлечь или повлекли за собой человеческие жертвы, ущерб здоровью людей или окружающей природной среде, значительные материальные потери и нарушение условий жизнедеятельности людей;</w:t>
      </w:r>
    </w:p>
    <w:p w:rsidR="00523A71" w:rsidRPr="00A14AD8" w:rsidRDefault="00523A71" w:rsidP="00523A71">
      <w:pPr>
        <w:pStyle w:val="ConsPlusNormal"/>
        <w:ind w:firstLine="540"/>
        <w:jc w:val="both"/>
        <w:rPr>
          <w:rFonts w:ascii="Times New Roman" w:hAnsi="Times New Roman" w:cs="Times New Roman"/>
          <w:sz w:val="24"/>
          <w:szCs w:val="24"/>
        </w:rPr>
      </w:pPr>
      <w:proofErr w:type="gramStart"/>
      <w:r w:rsidRPr="00A14AD8">
        <w:rPr>
          <w:rFonts w:ascii="Times New Roman" w:hAnsi="Times New Roman" w:cs="Times New Roman"/>
          <w:sz w:val="24"/>
          <w:szCs w:val="24"/>
        </w:rPr>
        <w:t>элементы обустройства автомобильных дорог - сооружения, к которым относятся дорожные знаки, дорожные ограждения, светофоры и другие устройства для регулирования дорожного движения, места отдыха, остановочные пункты, объекты, предназначенные для освещения автомобильных дорог, пешеходные дорожки, пункты весового и габаритного контроля транспортных средств, пункты взимания платы, стоянки (парковки) транспортных средств, сооружения, предназначенные для охраны автомобильных дорог и искусственных дорожных сооружений, тротуары, другие предназначенные для</w:t>
      </w:r>
      <w:proofErr w:type="gramEnd"/>
      <w:r w:rsidRPr="00A14AD8">
        <w:rPr>
          <w:rFonts w:ascii="Times New Roman" w:hAnsi="Times New Roman" w:cs="Times New Roman"/>
          <w:sz w:val="24"/>
          <w:szCs w:val="24"/>
        </w:rPr>
        <w:t xml:space="preserve"> обеспечения дорожного движения, в том числе его безопасности, сооружения, за исключением объектов дорожного сервиса;</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иные понятия, используемые в местных нормативах градостроительного проектирования 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 употребляются в значениях, соответствующих значениям, содержащимся в федеральном и региональном законодательстве.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2"/>
        <w:rPr>
          <w:rFonts w:ascii="Times New Roman" w:hAnsi="Times New Roman" w:cs="Times New Roman"/>
          <w:sz w:val="24"/>
          <w:szCs w:val="24"/>
        </w:rPr>
      </w:pPr>
      <w:r w:rsidRPr="00A14AD8">
        <w:rPr>
          <w:rFonts w:ascii="Times New Roman" w:hAnsi="Times New Roman" w:cs="Times New Roman"/>
          <w:sz w:val="24"/>
          <w:szCs w:val="24"/>
        </w:rPr>
        <w:t>Перечень объектов местного значения, в отношении которых устанавливается совокупность расчетных показателей минимально допустимого уровня обеспеченности и расчетных показателей максимально допустимого уровня территориальной доступности</w:t>
      </w:r>
    </w:p>
    <w:p w:rsidR="00523A71" w:rsidRPr="00A14AD8" w:rsidRDefault="00523A71" w:rsidP="00523A71">
      <w:pPr>
        <w:pStyle w:val="ConsPlusNormal"/>
        <w:jc w:val="right"/>
        <w:outlineLvl w:val="3"/>
        <w:rPr>
          <w:rFonts w:ascii="Times New Roman" w:hAnsi="Times New Roman" w:cs="Times New Roman"/>
          <w:sz w:val="24"/>
          <w:szCs w:val="24"/>
        </w:rPr>
      </w:pPr>
      <w:r w:rsidRPr="00A14AD8">
        <w:rPr>
          <w:rFonts w:ascii="Times New Roman" w:hAnsi="Times New Roman" w:cs="Times New Roman"/>
          <w:sz w:val="24"/>
          <w:szCs w:val="24"/>
        </w:rPr>
        <w:t>Таблица 1</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8561"/>
      </w:tblGrid>
      <w:tr w:rsidR="00523A71" w:rsidRPr="00A14AD8" w:rsidTr="00FE75DD">
        <w:tc>
          <w:tcPr>
            <w:tcW w:w="51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N </w:t>
            </w:r>
            <w:proofErr w:type="gramStart"/>
            <w:r w:rsidRPr="00A14AD8">
              <w:rPr>
                <w:rFonts w:ascii="Times New Roman" w:hAnsi="Times New Roman" w:cs="Times New Roman"/>
                <w:sz w:val="24"/>
                <w:szCs w:val="24"/>
              </w:rPr>
              <w:t>п</w:t>
            </w:r>
            <w:proofErr w:type="gramEnd"/>
            <w:r w:rsidRPr="00A14AD8">
              <w:rPr>
                <w:rFonts w:ascii="Times New Roman" w:hAnsi="Times New Roman" w:cs="Times New Roman"/>
                <w:sz w:val="24"/>
                <w:szCs w:val="24"/>
              </w:rPr>
              <w:t>/п</w:t>
            </w:r>
          </w:p>
        </w:tc>
        <w:tc>
          <w:tcPr>
            <w:tcW w:w="8561" w:type="dxa"/>
          </w:tcPr>
          <w:p w:rsidR="00523A71" w:rsidRPr="00A14AD8" w:rsidRDefault="00523A71" w:rsidP="00FE75DD">
            <w:pPr>
              <w:pStyle w:val="ConsPlusNormal"/>
              <w:outlineLvl w:val="4"/>
              <w:rPr>
                <w:rFonts w:ascii="Times New Roman" w:hAnsi="Times New Roman" w:cs="Times New Roman"/>
                <w:sz w:val="24"/>
                <w:szCs w:val="24"/>
              </w:rPr>
            </w:pPr>
            <w:r w:rsidRPr="00A14AD8">
              <w:rPr>
                <w:rFonts w:ascii="Times New Roman" w:hAnsi="Times New Roman" w:cs="Times New Roman"/>
                <w:sz w:val="24"/>
                <w:szCs w:val="24"/>
              </w:rPr>
              <w:t>Объекты регионального значения, в отношении которых устанавливается совокупность расчетных показателей минимально допустимого уровня обеспеченности и расчетных показателей максимально допустимого уровня территориальной доступности</w:t>
            </w:r>
          </w:p>
        </w:tc>
      </w:tr>
      <w:tr w:rsidR="00523A71" w:rsidRPr="00A14AD8" w:rsidTr="00FE75DD">
        <w:tc>
          <w:tcPr>
            <w:tcW w:w="510" w:type="dxa"/>
            <w:vMerge w:val="restart"/>
          </w:tcPr>
          <w:p w:rsidR="00523A71" w:rsidRPr="00A14AD8" w:rsidRDefault="00523A71" w:rsidP="00FE75DD">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1.</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автомобильного транспорта:</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автомобильные дороги регионального или межмуниципального значения, в том числе:</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искусственные дорожные сооружения</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защитные дорожные сооружения</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производственные объекты, используемые при капитальном ремонте, ремонте, содержании автомобильных дорог</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элементы обустройства автомобильных дорог</w:t>
            </w:r>
          </w:p>
        </w:tc>
      </w:tr>
      <w:tr w:rsidR="00523A71" w:rsidRPr="00A14AD8" w:rsidTr="00FE75DD">
        <w:tc>
          <w:tcPr>
            <w:tcW w:w="510" w:type="dxa"/>
            <w:vMerge w:val="restart"/>
          </w:tcPr>
          <w:p w:rsidR="00523A71" w:rsidRPr="00A14AD8" w:rsidRDefault="00523A71" w:rsidP="00FE75DD">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2.</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воздушного транспорта:</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аэродромы, аэропорты гражданской авиации и объекты единой системы организации воздушного движения</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вертолетные площадки</w:t>
            </w:r>
          </w:p>
        </w:tc>
      </w:tr>
      <w:tr w:rsidR="00523A71" w:rsidRPr="00A14AD8" w:rsidTr="00FE75DD">
        <w:tc>
          <w:tcPr>
            <w:tcW w:w="510" w:type="dxa"/>
            <w:vMerge w:val="restart"/>
          </w:tcPr>
          <w:p w:rsidR="00523A71" w:rsidRPr="00A14AD8" w:rsidRDefault="00523A71" w:rsidP="00FE75DD">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3.</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образования:</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организации среднего профессионального образования</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общеобразовательные организации с интернатами</w:t>
            </w:r>
          </w:p>
        </w:tc>
      </w:tr>
      <w:tr w:rsidR="00523A71" w:rsidRPr="00A14AD8" w:rsidTr="00FE75DD">
        <w:tc>
          <w:tcPr>
            <w:tcW w:w="510" w:type="dxa"/>
            <w:vMerge w:val="restart"/>
          </w:tcPr>
          <w:p w:rsidR="00523A71" w:rsidRPr="00A14AD8" w:rsidRDefault="00523A71" w:rsidP="00FE75DD">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4.</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здравоохранения:</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больницы</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диспансеры</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амбулаторно-поликлинические учреждения</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фельдшерско-акушерские пункты</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станции скорой медицинской</w:t>
            </w:r>
          </w:p>
        </w:tc>
      </w:tr>
      <w:tr w:rsidR="00523A71" w:rsidRPr="00A14AD8" w:rsidTr="00FE75DD">
        <w:tc>
          <w:tcPr>
            <w:tcW w:w="510" w:type="dxa"/>
            <w:vMerge w:val="restart"/>
          </w:tcPr>
          <w:p w:rsidR="00523A71" w:rsidRPr="00A14AD8" w:rsidRDefault="00523A71" w:rsidP="00FE75DD">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5.</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спорта:</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спортивные комплексы</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плавательные бассейны</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стадионы</w:t>
            </w:r>
          </w:p>
        </w:tc>
      </w:tr>
      <w:tr w:rsidR="00523A71" w:rsidRPr="00A14AD8" w:rsidTr="00FE75DD">
        <w:tc>
          <w:tcPr>
            <w:tcW w:w="510" w:type="dxa"/>
            <w:vMerge w:val="restart"/>
          </w:tcPr>
          <w:p w:rsidR="00523A71" w:rsidRPr="00A14AD8" w:rsidRDefault="00523A71" w:rsidP="00FE75DD">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6.</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культуры и искусства:</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республиканские государственные библиотеки</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республиканские государственные музеи</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республиканские государственные архивы</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республиканские государственные театры</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республиканские молодежные центры</w:t>
            </w:r>
          </w:p>
        </w:tc>
      </w:tr>
      <w:tr w:rsidR="00523A71" w:rsidRPr="00A14AD8" w:rsidTr="00FE75DD">
        <w:tc>
          <w:tcPr>
            <w:tcW w:w="510" w:type="dxa"/>
            <w:vMerge w:val="restart"/>
          </w:tcPr>
          <w:p w:rsidR="00523A71" w:rsidRPr="00A14AD8" w:rsidRDefault="00523A71" w:rsidP="00FE75DD">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7.</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социального обслуживания населения:</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дома-интернаты общего типа и пансионаты для лиц старшего возраста</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специальные дома-приюты</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детские дома-интернаты</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геронтологические центры</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психоневрологические интернаты</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территориальные центры социального обслуживания</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территориальные центры социальной помощи</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республиканские центры реабилитации инвалидов</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социально-реабилитационные центры для несовершеннолетних</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социальные приюты для детей и подростков</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реабилитационные центры детей и подростков с ограниченными возможностями</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центры социальных адаптаций</w:t>
            </w:r>
          </w:p>
        </w:tc>
      </w:tr>
      <w:tr w:rsidR="00523A71" w:rsidRPr="00A14AD8" w:rsidTr="00FE75DD">
        <w:tc>
          <w:tcPr>
            <w:tcW w:w="510" w:type="dxa"/>
            <w:vMerge w:val="restart"/>
          </w:tcPr>
          <w:p w:rsidR="00523A71" w:rsidRPr="00A14AD8" w:rsidRDefault="00523A71" w:rsidP="00FE75DD">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8.</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ветеринарной помощи:</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ветеринарная станция, ветеринарный пункт</w:t>
            </w:r>
          </w:p>
        </w:tc>
      </w:tr>
      <w:tr w:rsidR="00523A71" w:rsidRPr="00A14AD8" w:rsidTr="00FE75DD">
        <w:tc>
          <w:tcPr>
            <w:tcW w:w="510" w:type="dxa"/>
          </w:tcPr>
          <w:p w:rsidR="00523A71" w:rsidRPr="00A14AD8" w:rsidRDefault="00523A71" w:rsidP="00FE75DD">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9.</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почтовой связи</w:t>
            </w:r>
          </w:p>
        </w:tc>
      </w:tr>
      <w:tr w:rsidR="00523A71" w:rsidRPr="00A14AD8" w:rsidTr="00FE75DD">
        <w:tc>
          <w:tcPr>
            <w:tcW w:w="510" w:type="dxa"/>
            <w:vMerge w:val="restart"/>
          </w:tcPr>
          <w:p w:rsidR="00523A71" w:rsidRPr="00A14AD8" w:rsidRDefault="00523A71" w:rsidP="00FE75DD">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10.</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гражданской обороны, необходимые для предупреждения чрезвычайных ситуаций межмуниципального и регионального характера, стихийных бедствий, эпидемий и ликвидации их последствий:</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системы оповещения населения</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защитные сооружения</w:t>
            </w:r>
          </w:p>
        </w:tc>
      </w:tr>
      <w:tr w:rsidR="00523A71" w:rsidRPr="00A14AD8" w:rsidTr="00FE75DD">
        <w:tc>
          <w:tcPr>
            <w:tcW w:w="510" w:type="dxa"/>
          </w:tcPr>
          <w:p w:rsidR="00523A71" w:rsidRPr="00A14AD8" w:rsidRDefault="00523A71" w:rsidP="00FE75DD">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11.</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Государственный жилищный фонд</w:t>
            </w:r>
          </w:p>
        </w:tc>
      </w:tr>
      <w:tr w:rsidR="00523A71" w:rsidRPr="00A14AD8" w:rsidTr="00FE75DD">
        <w:tc>
          <w:tcPr>
            <w:tcW w:w="510" w:type="dxa"/>
          </w:tcPr>
          <w:p w:rsidR="00523A71" w:rsidRPr="00A14AD8" w:rsidRDefault="00523A71" w:rsidP="00FE75DD">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12.</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предназначенные для утилизации и переработки бытовых и промышленных отходов</w:t>
            </w:r>
          </w:p>
        </w:tc>
      </w:tr>
      <w:tr w:rsidR="00523A71" w:rsidRPr="00A14AD8" w:rsidTr="00FE75DD">
        <w:tc>
          <w:tcPr>
            <w:tcW w:w="510" w:type="dxa"/>
          </w:tcPr>
          <w:p w:rsidR="00523A71" w:rsidRPr="00A14AD8" w:rsidRDefault="00523A71" w:rsidP="00FE75DD">
            <w:pPr>
              <w:pStyle w:val="ConsPlusNormal"/>
              <w:rPr>
                <w:rFonts w:ascii="Times New Roman" w:hAnsi="Times New Roman" w:cs="Times New Roman"/>
                <w:sz w:val="24"/>
                <w:szCs w:val="24"/>
              </w:rPr>
            </w:pPr>
          </w:p>
        </w:tc>
        <w:tc>
          <w:tcPr>
            <w:tcW w:w="8561" w:type="dxa"/>
          </w:tcPr>
          <w:p w:rsidR="00523A71" w:rsidRPr="00A14AD8" w:rsidRDefault="00523A71" w:rsidP="00FE75DD">
            <w:pPr>
              <w:pStyle w:val="ConsPlusNormal"/>
              <w:outlineLvl w:val="4"/>
              <w:rPr>
                <w:rFonts w:ascii="Times New Roman" w:hAnsi="Times New Roman" w:cs="Times New Roman"/>
                <w:sz w:val="24"/>
                <w:szCs w:val="24"/>
              </w:rPr>
            </w:pPr>
            <w:r w:rsidRPr="00A14AD8">
              <w:rPr>
                <w:rFonts w:ascii="Times New Roman" w:hAnsi="Times New Roman" w:cs="Times New Roman"/>
                <w:sz w:val="24"/>
                <w:szCs w:val="24"/>
              </w:rPr>
              <w:t>Объекты местного значения, в отношении которых устанавливаются предельные значения расчетных показателей минимально допустимого уровня обеспеченности и предельные значения расчетных показателей максимально допустимого уровня территориальной доступности</w:t>
            </w:r>
          </w:p>
        </w:tc>
      </w:tr>
      <w:tr w:rsidR="00523A71" w:rsidRPr="00A14AD8" w:rsidTr="00FE75DD">
        <w:tc>
          <w:tcPr>
            <w:tcW w:w="51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электроснабжения</w:t>
            </w:r>
          </w:p>
        </w:tc>
      </w:tr>
      <w:tr w:rsidR="00523A71" w:rsidRPr="00A14AD8" w:rsidTr="00FE75DD">
        <w:tc>
          <w:tcPr>
            <w:tcW w:w="51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теплоснабжения</w:t>
            </w:r>
          </w:p>
        </w:tc>
      </w:tr>
      <w:tr w:rsidR="00523A71" w:rsidRPr="00A14AD8" w:rsidTr="00FE75DD">
        <w:tc>
          <w:tcPr>
            <w:tcW w:w="51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газоснабжения</w:t>
            </w:r>
          </w:p>
        </w:tc>
      </w:tr>
      <w:tr w:rsidR="00523A71" w:rsidRPr="00A14AD8" w:rsidTr="00FE75DD">
        <w:tc>
          <w:tcPr>
            <w:tcW w:w="51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4.</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водоснабжения</w:t>
            </w:r>
          </w:p>
        </w:tc>
      </w:tr>
      <w:tr w:rsidR="00523A71" w:rsidRPr="00A14AD8" w:rsidTr="00FE75DD">
        <w:tc>
          <w:tcPr>
            <w:tcW w:w="51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водоотведения</w:t>
            </w:r>
          </w:p>
        </w:tc>
      </w:tr>
      <w:tr w:rsidR="00523A71" w:rsidRPr="00A14AD8" w:rsidTr="00FE75DD">
        <w:tc>
          <w:tcPr>
            <w:tcW w:w="51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6.</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связи</w:t>
            </w:r>
          </w:p>
        </w:tc>
      </w:tr>
      <w:tr w:rsidR="00523A71" w:rsidRPr="00A14AD8" w:rsidTr="00FE75DD">
        <w:tc>
          <w:tcPr>
            <w:tcW w:w="510" w:type="dxa"/>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7.</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автомобильного транспорта:</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автомобильные дороги местного значения</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пункты технического осмотра автомобилей</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парковки (парковочные места)</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транспортных услуг и транспортного обслуживания населения</w:t>
            </w:r>
          </w:p>
        </w:tc>
      </w:tr>
      <w:tr w:rsidR="00523A71" w:rsidRPr="00A14AD8" w:rsidTr="00FE75DD">
        <w:tc>
          <w:tcPr>
            <w:tcW w:w="510" w:type="dxa"/>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8.</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образования:</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дошкольные образовательные организации</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общеобразовательные организации</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организации дополнительного образования</w:t>
            </w:r>
          </w:p>
        </w:tc>
      </w:tr>
      <w:tr w:rsidR="00523A71" w:rsidRPr="00A14AD8" w:rsidTr="00FE75DD">
        <w:tc>
          <w:tcPr>
            <w:tcW w:w="510" w:type="dxa"/>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9.</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здравоохранения:</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аптеки</w:t>
            </w:r>
          </w:p>
        </w:tc>
      </w:tr>
      <w:tr w:rsidR="00523A71" w:rsidRPr="00A14AD8" w:rsidTr="00FE75DD">
        <w:tc>
          <w:tcPr>
            <w:tcW w:w="510" w:type="dxa"/>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физической культуры и массового спорта:</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спортивные залы</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плавательные бассейны</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стадионы</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плоскостные сооружения</w:t>
            </w:r>
          </w:p>
        </w:tc>
      </w:tr>
      <w:tr w:rsidR="00523A71" w:rsidRPr="00A14AD8" w:rsidTr="00FE75DD">
        <w:tc>
          <w:tcPr>
            <w:tcW w:w="510" w:type="dxa"/>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11.</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культуры, досуга и художественного творчества:</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муниципальные библиотеки</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муниципальные музеи</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муниципальные архивы</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учреждения культурно-досугового типа</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связанные с организацией мероприятий по работе с детьми и молодежью</w:t>
            </w:r>
          </w:p>
        </w:tc>
      </w:tr>
      <w:tr w:rsidR="00523A71" w:rsidRPr="00A14AD8" w:rsidTr="00FE75DD">
        <w:tc>
          <w:tcPr>
            <w:tcW w:w="510" w:type="dxa"/>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12.</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услуг общественного питания, торговли, бытового обслуживания населения и иных услуг:</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магазины</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предприятия общественного питания</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предприятия бытового обслуживания</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отделения банков, операционные кассы</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гостиницы</w:t>
            </w:r>
          </w:p>
        </w:tc>
      </w:tr>
      <w:tr w:rsidR="00523A71" w:rsidRPr="00A14AD8" w:rsidTr="00FE75DD">
        <w:tc>
          <w:tcPr>
            <w:tcW w:w="51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13.</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предназначенные для утилизации и переработки бытовых и промышленных отходов</w:t>
            </w:r>
          </w:p>
        </w:tc>
      </w:tr>
      <w:tr w:rsidR="00523A71" w:rsidRPr="00A14AD8" w:rsidTr="00FE75DD">
        <w:tc>
          <w:tcPr>
            <w:tcW w:w="510" w:type="dxa"/>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14.</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включая земельные участки, предназначенные для организации ритуальных услуг и содержания мест захоронения:</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кладбища традиционного захоронения</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кладбища </w:t>
            </w:r>
            <w:proofErr w:type="spellStart"/>
            <w:r w:rsidRPr="00A14AD8">
              <w:rPr>
                <w:rFonts w:ascii="Times New Roman" w:hAnsi="Times New Roman" w:cs="Times New Roman"/>
                <w:sz w:val="24"/>
                <w:szCs w:val="24"/>
              </w:rPr>
              <w:t>урновых</w:t>
            </w:r>
            <w:proofErr w:type="spellEnd"/>
            <w:r w:rsidRPr="00A14AD8">
              <w:rPr>
                <w:rFonts w:ascii="Times New Roman" w:hAnsi="Times New Roman" w:cs="Times New Roman"/>
                <w:sz w:val="24"/>
                <w:szCs w:val="24"/>
              </w:rPr>
              <w:t xml:space="preserve"> захоронений после кремации</w:t>
            </w:r>
          </w:p>
        </w:tc>
      </w:tr>
      <w:tr w:rsidR="00523A71" w:rsidRPr="00A14AD8" w:rsidTr="00FE75DD">
        <w:tc>
          <w:tcPr>
            <w:tcW w:w="510" w:type="dxa"/>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15.</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Места массового отдыха населения:</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зоны отдыха</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речные и пляжные озера</w:t>
            </w:r>
          </w:p>
        </w:tc>
      </w:tr>
      <w:tr w:rsidR="00523A71" w:rsidRPr="00A14AD8" w:rsidTr="00FE75DD">
        <w:tc>
          <w:tcPr>
            <w:tcW w:w="51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16.</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леса</w:t>
            </w:r>
          </w:p>
        </w:tc>
      </w:tr>
      <w:tr w:rsidR="00523A71" w:rsidRPr="00A14AD8" w:rsidTr="00FE75DD">
        <w:tc>
          <w:tcPr>
            <w:tcW w:w="510" w:type="dxa"/>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17.</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благоустройства и озеленения территорий</w:t>
            </w:r>
          </w:p>
        </w:tc>
      </w:tr>
      <w:tr w:rsidR="00523A71" w:rsidRPr="00A14AD8" w:rsidTr="00FE75DD">
        <w:tc>
          <w:tcPr>
            <w:tcW w:w="510" w:type="dxa"/>
            <w:vMerge/>
          </w:tcPr>
          <w:p w:rsidR="00523A71" w:rsidRPr="00A14AD8" w:rsidRDefault="00523A71" w:rsidP="00FE75DD"/>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озелененные территории общего пользования</w:t>
            </w:r>
          </w:p>
        </w:tc>
      </w:tr>
      <w:tr w:rsidR="00523A71" w:rsidRPr="00A14AD8" w:rsidTr="00FE75DD">
        <w:tc>
          <w:tcPr>
            <w:tcW w:w="51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18.</w:t>
            </w:r>
          </w:p>
        </w:tc>
        <w:tc>
          <w:tcPr>
            <w:tcW w:w="85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Муниципальный жилищный фонд</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2"/>
        <w:rPr>
          <w:rFonts w:ascii="Times New Roman" w:hAnsi="Times New Roman" w:cs="Times New Roman"/>
          <w:sz w:val="24"/>
          <w:szCs w:val="24"/>
        </w:rPr>
      </w:pPr>
      <w:r w:rsidRPr="00A14AD8">
        <w:rPr>
          <w:rFonts w:ascii="Times New Roman" w:hAnsi="Times New Roman" w:cs="Times New Roman"/>
          <w:sz w:val="24"/>
          <w:szCs w:val="24"/>
        </w:rPr>
        <w:t>§ 1. ОБЪЕКТЫ МЕСТНОГО ЗНАЧЕНИЯ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I. ОБЪЕКТЫ АВТОМОБИЛЬНОГО ТРАНСПОРТА</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1. РАСЧЕТНЫЕ ПОКАЗАТЕЛИ МИНИМАЛЬНО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И МАКСИМАЛЬНО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 АВТОМОБИЛЬНЫХ ДОРОГ</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РЕГИОНАЛЬНОГО И МЕЖМУНИЦИПАЛЬНОГО ЗНАЧЕНИЯ ДЛЯ НАСЕЛЕНИЯ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Расчетные показатели плотности автомобильных дорог общего пользования регионального и межмуниципального значения определяют минимально допустимый уровень обеспеченности автомобильными дорогами общего пользования регионального и межмуниципального значения.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2</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0"/>
        <w:gridCol w:w="1701"/>
      </w:tblGrid>
      <w:tr w:rsidR="00523A71" w:rsidRPr="00A14AD8" w:rsidTr="00FE75DD">
        <w:tc>
          <w:tcPr>
            <w:tcW w:w="737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округа/муниципальные районы/сельские поселения</w:t>
            </w:r>
          </w:p>
        </w:tc>
        <w:tc>
          <w:tcPr>
            <w:tcW w:w="170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Плотность, км/км</w:t>
            </w:r>
            <w:proofErr w:type="gramStart"/>
            <w:r w:rsidRPr="00A14AD8">
              <w:rPr>
                <w:rFonts w:ascii="Times New Roman" w:hAnsi="Times New Roman" w:cs="Times New Roman"/>
                <w:sz w:val="24"/>
                <w:szCs w:val="24"/>
                <w:vertAlign w:val="superscript"/>
              </w:rPr>
              <w:t>2</w:t>
            </w:r>
            <w:proofErr w:type="gramEnd"/>
          </w:p>
        </w:tc>
      </w:tr>
      <w:tr w:rsidR="00523A71" w:rsidRPr="00A14AD8" w:rsidTr="00FE75DD">
        <w:tc>
          <w:tcPr>
            <w:tcW w:w="737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701"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0,010</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2. Расчетные показатели максимально допустимого уровня территориальной доступности автомобильных дорог регионального и межмуниципального значения для населения 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 не нормируются.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2. РАСЧЕТНЫЕ ПОКАЗАТЕЛИ МИНИМАЛЬНО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И МАКСИМАЛЬНО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ТЕРРИТОРИАЛЬНОЙ ДОСТУПНОСТИ </w:t>
      </w:r>
      <w:proofErr w:type="gramStart"/>
      <w:r w:rsidRPr="00A14AD8">
        <w:rPr>
          <w:rFonts w:ascii="Times New Roman" w:hAnsi="Times New Roman" w:cs="Times New Roman"/>
          <w:sz w:val="24"/>
          <w:szCs w:val="24"/>
        </w:rPr>
        <w:t>ИСКУССТВЕННЫХ</w:t>
      </w:r>
      <w:proofErr w:type="gramEnd"/>
      <w:r w:rsidRPr="00A14AD8">
        <w:rPr>
          <w:rFonts w:ascii="Times New Roman" w:hAnsi="Times New Roman" w:cs="Times New Roman"/>
          <w:sz w:val="24"/>
          <w:szCs w:val="24"/>
        </w:rPr>
        <w:t xml:space="preserve"> ДОРОЖНЫХ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СООРУЖЕНИЙ ДЛЯ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1. </w:t>
      </w:r>
      <w:proofErr w:type="gramStart"/>
      <w:r w:rsidRPr="00A14AD8">
        <w:rPr>
          <w:rFonts w:ascii="Times New Roman" w:hAnsi="Times New Roman" w:cs="Times New Roman"/>
          <w:sz w:val="24"/>
          <w:szCs w:val="24"/>
        </w:rPr>
        <w:t>Искусственные дорожные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w:t>
      </w:r>
      <w:proofErr w:type="gramEnd"/>
      <w:r w:rsidRPr="00A14AD8">
        <w:rPr>
          <w:rFonts w:ascii="Times New Roman" w:hAnsi="Times New Roman" w:cs="Times New Roman"/>
          <w:sz w:val="24"/>
          <w:szCs w:val="24"/>
        </w:rPr>
        <w:t xml:space="preserve"> Защитные дорожные сооружения предусматриваются на основе детальных инженерно-геологических изысканий с учетом местных конкретных условий на стадии разработки проектной документации автомобильной дороги.</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Расчетные показатели минимально допустимого уровня обеспеченности искусственными дорожными сооружениями и их территориальная доступность не нормируются.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3. РАСЧЕТНЫЕ ПОКАЗАТЕЛИ МИНИМАЛЬНО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И МАКСИМАЛЬНО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 ЗАЩИТНЫХ ДОРОЖНЫХ СООРУЖЕНИЙ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ДЛЯ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1. Защитные дорожные сооружения включают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A14AD8">
        <w:rPr>
          <w:rFonts w:ascii="Times New Roman" w:hAnsi="Times New Roman" w:cs="Times New Roman"/>
          <w:sz w:val="24"/>
          <w:szCs w:val="24"/>
        </w:rPr>
        <w:t>шумозащитные</w:t>
      </w:r>
      <w:proofErr w:type="spellEnd"/>
      <w:r w:rsidRPr="00A14AD8">
        <w:rPr>
          <w:rFonts w:ascii="Times New Roman" w:hAnsi="Times New Roman" w:cs="Times New Roman"/>
          <w:sz w:val="24"/>
          <w:szCs w:val="24"/>
        </w:rPr>
        <w:t xml:space="preserve"> и ветрозащитные устройства, а также подобные сооружения. Предусматриваются на основе детальных инженерно-геологических изысканий с учетом местных конкретных условий на стадии разработки проектной документации автомобильной дороги.</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Расчетные показатели минимально допустимого уровня обеспеченности защитными дорожными сооружениями и их территориальная доступность не нормируются.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4. РАСЧЕТНЫЕ ПОКАЗАТЕЛИ МИНИМАЛЬНО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И МАКСИМАЛЬНО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 ПРОИЗВОДСТВЕННЫХ ОБЪЕКТОВ,</w:t>
      </w:r>
    </w:p>
    <w:p w:rsidR="00523A71" w:rsidRPr="00A14AD8" w:rsidRDefault="00523A71" w:rsidP="00523A71">
      <w:pPr>
        <w:pStyle w:val="ConsPlusNormal"/>
        <w:jc w:val="center"/>
        <w:rPr>
          <w:rFonts w:ascii="Times New Roman" w:hAnsi="Times New Roman" w:cs="Times New Roman"/>
          <w:sz w:val="24"/>
          <w:szCs w:val="24"/>
        </w:rPr>
      </w:pPr>
      <w:proofErr w:type="gramStart"/>
      <w:r w:rsidRPr="00A14AD8">
        <w:rPr>
          <w:rFonts w:ascii="Times New Roman" w:hAnsi="Times New Roman" w:cs="Times New Roman"/>
          <w:sz w:val="24"/>
          <w:szCs w:val="24"/>
        </w:rPr>
        <w:t>ИСПОЛЬЗУЕМЫХ</w:t>
      </w:r>
      <w:proofErr w:type="gramEnd"/>
      <w:r w:rsidRPr="00A14AD8">
        <w:rPr>
          <w:rFonts w:ascii="Times New Roman" w:hAnsi="Times New Roman" w:cs="Times New Roman"/>
          <w:sz w:val="24"/>
          <w:szCs w:val="24"/>
        </w:rPr>
        <w:t xml:space="preserve"> ПРИ КАПИТАЛЬНОМ РЕМОНТЕ, РЕМОНТЕ, СОДЕРЖАНИИ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АВТОМОБИЛЬНЫХ ДОРОГ ДЛЯ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3</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1118"/>
        <w:gridCol w:w="1120"/>
        <w:gridCol w:w="1417"/>
        <w:gridCol w:w="1304"/>
        <w:gridCol w:w="1134"/>
      </w:tblGrid>
      <w:tr w:rsidR="00523A71" w:rsidRPr="00A14AD8" w:rsidTr="00FE75DD">
        <w:tc>
          <w:tcPr>
            <w:tcW w:w="2948"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Подразделения дорожной службы</w:t>
            </w:r>
          </w:p>
        </w:tc>
        <w:tc>
          <w:tcPr>
            <w:tcW w:w="6093" w:type="dxa"/>
            <w:gridSpan w:val="5"/>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Примерная протяженность участков дорог, </w:t>
            </w:r>
            <w:proofErr w:type="gramStart"/>
            <w:r w:rsidRPr="00A14AD8">
              <w:rPr>
                <w:rFonts w:ascii="Times New Roman" w:hAnsi="Times New Roman" w:cs="Times New Roman"/>
                <w:sz w:val="24"/>
                <w:szCs w:val="24"/>
              </w:rPr>
              <w:t>км</w:t>
            </w:r>
            <w:proofErr w:type="gramEnd"/>
            <w:r w:rsidRPr="00A14AD8">
              <w:rPr>
                <w:rFonts w:ascii="Times New Roman" w:hAnsi="Times New Roman" w:cs="Times New Roman"/>
                <w:sz w:val="24"/>
                <w:szCs w:val="24"/>
              </w:rPr>
              <w:t>, при категории дорог</w:t>
            </w:r>
          </w:p>
        </w:tc>
      </w:tr>
      <w:tr w:rsidR="00523A71" w:rsidRPr="00A14AD8" w:rsidTr="00FE75DD">
        <w:tc>
          <w:tcPr>
            <w:tcW w:w="2948" w:type="dxa"/>
            <w:vMerge/>
          </w:tcPr>
          <w:p w:rsidR="00523A71" w:rsidRPr="00A14AD8" w:rsidRDefault="00523A71" w:rsidP="00FE75DD"/>
        </w:tc>
        <w:tc>
          <w:tcPr>
            <w:tcW w:w="111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I</w:t>
            </w:r>
          </w:p>
        </w:tc>
        <w:tc>
          <w:tcPr>
            <w:tcW w:w="112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II</w:t>
            </w:r>
          </w:p>
        </w:tc>
        <w:tc>
          <w:tcPr>
            <w:tcW w:w="141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III</w:t>
            </w:r>
          </w:p>
        </w:tc>
        <w:tc>
          <w:tcPr>
            <w:tcW w:w="130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IV</w:t>
            </w:r>
          </w:p>
        </w:tc>
        <w:tc>
          <w:tcPr>
            <w:tcW w:w="113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V</w:t>
            </w:r>
          </w:p>
        </w:tc>
      </w:tr>
      <w:tr w:rsidR="00523A71" w:rsidRPr="00A14AD8" w:rsidTr="00FE75DD">
        <w:tc>
          <w:tcPr>
            <w:tcW w:w="2948" w:type="dxa"/>
            <w:vMerge/>
          </w:tcPr>
          <w:p w:rsidR="00523A71" w:rsidRPr="00A14AD8" w:rsidRDefault="00523A71" w:rsidP="00FE75DD"/>
        </w:tc>
        <w:tc>
          <w:tcPr>
            <w:tcW w:w="6093" w:type="dxa"/>
            <w:gridSpan w:val="5"/>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Преимущественные типы дорожных одежд</w:t>
            </w:r>
          </w:p>
        </w:tc>
      </w:tr>
      <w:tr w:rsidR="00523A71" w:rsidRPr="00A14AD8" w:rsidTr="00FE75DD">
        <w:tc>
          <w:tcPr>
            <w:tcW w:w="2948" w:type="dxa"/>
            <w:vMerge/>
          </w:tcPr>
          <w:p w:rsidR="00523A71" w:rsidRPr="00A14AD8" w:rsidRDefault="00523A71" w:rsidP="00FE75DD"/>
        </w:tc>
        <w:tc>
          <w:tcPr>
            <w:tcW w:w="2238" w:type="dxa"/>
            <w:gridSpan w:val="2"/>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капитальные</w:t>
            </w:r>
          </w:p>
        </w:tc>
        <w:tc>
          <w:tcPr>
            <w:tcW w:w="141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облегченные</w:t>
            </w:r>
          </w:p>
        </w:tc>
        <w:tc>
          <w:tcPr>
            <w:tcW w:w="130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переходные</w:t>
            </w:r>
          </w:p>
        </w:tc>
        <w:tc>
          <w:tcPr>
            <w:tcW w:w="113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низшие</w:t>
            </w:r>
          </w:p>
        </w:tc>
      </w:tr>
      <w:tr w:rsidR="00523A71" w:rsidRPr="00A14AD8" w:rsidTr="00FE75DD">
        <w:tblPrEx>
          <w:tblBorders>
            <w:insideH w:val="nil"/>
          </w:tblBorders>
        </w:tblPrEx>
        <w:tc>
          <w:tcPr>
            <w:tcW w:w="2948" w:type="dxa"/>
            <w:tcBorders>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Основное звено службы содержания дорог:</w:t>
            </w:r>
          </w:p>
        </w:tc>
        <w:tc>
          <w:tcPr>
            <w:tcW w:w="1118" w:type="dxa"/>
            <w:tcBorders>
              <w:bottom w:val="nil"/>
            </w:tcBorders>
          </w:tcPr>
          <w:p w:rsidR="00523A71" w:rsidRPr="00A14AD8" w:rsidRDefault="00523A71" w:rsidP="00FE75DD">
            <w:pPr>
              <w:pStyle w:val="ConsPlusNormal"/>
              <w:rPr>
                <w:rFonts w:ascii="Times New Roman" w:hAnsi="Times New Roman" w:cs="Times New Roman"/>
                <w:sz w:val="24"/>
                <w:szCs w:val="24"/>
              </w:rPr>
            </w:pPr>
          </w:p>
        </w:tc>
        <w:tc>
          <w:tcPr>
            <w:tcW w:w="1120" w:type="dxa"/>
            <w:tcBorders>
              <w:bottom w:val="nil"/>
            </w:tcBorders>
          </w:tcPr>
          <w:p w:rsidR="00523A71" w:rsidRPr="00A14AD8" w:rsidRDefault="00523A71" w:rsidP="00FE75DD">
            <w:pPr>
              <w:pStyle w:val="ConsPlusNormal"/>
              <w:rPr>
                <w:rFonts w:ascii="Times New Roman" w:hAnsi="Times New Roman" w:cs="Times New Roman"/>
                <w:sz w:val="24"/>
                <w:szCs w:val="24"/>
              </w:rPr>
            </w:pPr>
          </w:p>
        </w:tc>
        <w:tc>
          <w:tcPr>
            <w:tcW w:w="1417" w:type="dxa"/>
            <w:tcBorders>
              <w:bottom w:val="nil"/>
            </w:tcBorders>
          </w:tcPr>
          <w:p w:rsidR="00523A71" w:rsidRPr="00A14AD8" w:rsidRDefault="00523A71" w:rsidP="00FE75DD">
            <w:pPr>
              <w:pStyle w:val="ConsPlusNormal"/>
              <w:rPr>
                <w:rFonts w:ascii="Times New Roman" w:hAnsi="Times New Roman" w:cs="Times New Roman"/>
                <w:sz w:val="24"/>
                <w:szCs w:val="24"/>
              </w:rPr>
            </w:pPr>
          </w:p>
        </w:tc>
        <w:tc>
          <w:tcPr>
            <w:tcW w:w="1304" w:type="dxa"/>
            <w:tcBorders>
              <w:bottom w:val="nil"/>
            </w:tcBorders>
          </w:tcPr>
          <w:p w:rsidR="00523A71" w:rsidRPr="00A14AD8" w:rsidRDefault="00523A71" w:rsidP="00FE75DD">
            <w:pPr>
              <w:pStyle w:val="ConsPlusNormal"/>
              <w:rPr>
                <w:rFonts w:ascii="Times New Roman" w:hAnsi="Times New Roman" w:cs="Times New Roman"/>
                <w:sz w:val="24"/>
                <w:szCs w:val="24"/>
              </w:rPr>
            </w:pPr>
          </w:p>
        </w:tc>
        <w:tc>
          <w:tcPr>
            <w:tcW w:w="1134" w:type="dxa"/>
            <w:tcBorders>
              <w:bottom w:val="nil"/>
            </w:tcBorders>
          </w:tcPr>
          <w:p w:rsidR="00523A71" w:rsidRPr="00A14AD8" w:rsidRDefault="00523A71" w:rsidP="00FE75DD">
            <w:pPr>
              <w:pStyle w:val="ConsPlusNormal"/>
              <w:rPr>
                <w:rFonts w:ascii="Times New Roman" w:hAnsi="Times New Roman" w:cs="Times New Roman"/>
                <w:sz w:val="24"/>
                <w:szCs w:val="24"/>
              </w:rPr>
            </w:pPr>
          </w:p>
        </w:tc>
      </w:tr>
      <w:tr w:rsidR="00523A71" w:rsidRPr="00A14AD8" w:rsidTr="00FE75DD">
        <w:tblPrEx>
          <w:tblBorders>
            <w:insideH w:val="nil"/>
          </w:tblBorders>
        </w:tblPrEx>
        <w:tc>
          <w:tcPr>
            <w:tcW w:w="2948" w:type="dxa"/>
            <w:tcBorders>
              <w:top w:val="nil"/>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при линейном принципе</w:t>
            </w:r>
          </w:p>
        </w:tc>
        <w:tc>
          <w:tcPr>
            <w:tcW w:w="1118" w:type="dxa"/>
            <w:tcBorders>
              <w:top w:val="nil"/>
              <w:bottom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100 - 170</w:t>
            </w:r>
          </w:p>
        </w:tc>
        <w:tc>
          <w:tcPr>
            <w:tcW w:w="1120" w:type="dxa"/>
            <w:tcBorders>
              <w:top w:val="nil"/>
              <w:bottom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170 - 260</w:t>
            </w:r>
          </w:p>
        </w:tc>
        <w:tc>
          <w:tcPr>
            <w:tcW w:w="1417" w:type="dxa"/>
            <w:tcBorders>
              <w:top w:val="nil"/>
              <w:bottom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170 - 260</w:t>
            </w:r>
          </w:p>
        </w:tc>
        <w:tc>
          <w:tcPr>
            <w:tcW w:w="1304" w:type="dxa"/>
            <w:tcBorders>
              <w:top w:val="nil"/>
              <w:bottom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210 - 260</w:t>
            </w:r>
          </w:p>
        </w:tc>
        <w:tc>
          <w:tcPr>
            <w:tcW w:w="1134" w:type="dxa"/>
            <w:tcBorders>
              <w:top w:val="nil"/>
              <w:bottom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523A71" w:rsidRPr="00A14AD8" w:rsidTr="00FE75DD">
        <w:tblPrEx>
          <w:tblBorders>
            <w:insideH w:val="nil"/>
          </w:tblBorders>
        </w:tblPrEx>
        <w:tc>
          <w:tcPr>
            <w:tcW w:w="2948" w:type="dxa"/>
            <w:tcBorders>
              <w:top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при территориальном принципе</w:t>
            </w:r>
          </w:p>
        </w:tc>
        <w:tc>
          <w:tcPr>
            <w:tcW w:w="1118" w:type="dxa"/>
            <w:tcBorders>
              <w:top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250 - 300</w:t>
            </w:r>
          </w:p>
        </w:tc>
        <w:tc>
          <w:tcPr>
            <w:tcW w:w="1120" w:type="dxa"/>
            <w:tcBorders>
              <w:top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250 - 300</w:t>
            </w:r>
          </w:p>
        </w:tc>
        <w:tc>
          <w:tcPr>
            <w:tcW w:w="1417" w:type="dxa"/>
            <w:tcBorders>
              <w:top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250 - 300</w:t>
            </w:r>
          </w:p>
        </w:tc>
        <w:tc>
          <w:tcPr>
            <w:tcW w:w="1304" w:type="dxa"/>
            <w:tcBorders>
              <w:top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250 - 300</w:t>
            </w:r>
          </w:p>
        </w:tc>
        <w:tc>
          <w:tcPr>
            <w:tcW w:w="1134" w:type="dxa"/>
            <w:tcBorders>
              <w:top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250 - 300</w:t>
            </w:r>
          </w:p>
        </w:tc>
      </w:tr>
      <w:tr w:rsidR="00523A71" w:rsidRPr="00A14AD8" w:rsidTr="00FE75DD">
        <w:tc>
          <w:tcPr>
            <w:tcW w:w="294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Низовое звено службы содержания дорог</w:t>
            </w:r>
          </w:p>
        </w:tc>
        <w:tc>
          <w:tcPr>
            <w:tcW w:w="111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30 - 40</w:t>
            </w:r>
          </w:p>
        </w:tc>
        <w:tc>
          <w:tcPr>
            <w:tcW w:w="112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40 - 55</w:t>
            </w:r>
          </w:p>
        </w:tc>
        <w:tc>
          <w:tcPr>
            <w:tcW w:w="141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55 - 70</w:t>
            </w:r>
          </w:p>
        </w:tc>
        <w:tc>
          <w:tcPr>
            <w:tcW w:w="130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70 - 90</w:t>
            </w:r>
          </w:p>
        </w:tc>
        <w:tc>
          <w:tcPr>
            <w:tcW w:w="113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80 - 100</w:t>
            </w:r>
          </w:p>
        </w:tc>
      </w:tr>
      <w:tr w:rsidR="00523A71" w:rsidRPr="00A14AD8" w:rsidTr="00FE75DD">
        <w:tc>
          <w:tcPr>
            <w:tcW w:w="294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Пункт содержания и охраны больших мостов</w:t>
            </w:r>
          </w:p>
        </w:tc>
        <w:tc>
          <w:tcPr>
            <w:tcW w:w="6093" w:type="dxa"/>
            <w:gridSpan w:val="5"/>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На мостах длиной более 300 м</w:t>
            </w:r>
          </w:p>
        </w:tc>
      </w:tr>
      <w:tr w:rsidR="00523A71" w:rsidRPr="00A14AD8" w:rsidTr="00FE75DD">
        <w:tc>
          <w:tcPr>
            <w:tcW w:w="294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Пункт обслуживания переправ</w:t>
            </w:r>
          </w:p>
        </w:tc>
        <w:tc>
          <w:tcPr>
            <w:tcW w:w="6093" w:type="dxa"/>
            <w:gridSpan w:val="5"/>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На наплавных мостах, паромах.</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Меньшие значения показателей принимаются: для участков дорог с интенсивностью движения, близкой к верхним пределам, установленным для соответствующих категорий дорог; в районах со снежными заносами, а также в местах, подверженных размывам, оползням или просадкам, имеющих сложные инженерные сооружения (тоннели, галереи, подпорные и одевающие стенки, берегоукрепительные, противооползневые и другие конструкции).</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Протяженность участков дорог категории I дана применительно к дорогам с четырьмя полосами движения. В случае шести или восьми полос движения необходимо протяженность участков рассчитывать с понижающими коэффициентами соответственно 0,7 и 0,5.</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3. На дорогах общегосударственного значения при необходимости пункты охраны могут быть организованы и на мостах длиной менее 300 м.</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4. Схема дорожно-эксплуатационной службы определяется требованиями эксплуатации проектируемого участка автомобильной дороги с учетом использования существующих сооружений.</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5. РАСЧЕТНЫЕ ПОКАЗАТЕЛИ МИНИМАЛЬНО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И МАКСИМАЛЬНО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 ЭЛЕМЕНТОВ ОБУСТРОЙСТВА</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АВТОМОБИЛЬНЫХ ДОРОГ ДЛЯ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4</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1134"/>
        <w:gridCol w:w="1134"/>
        <w:gridCol w:w="1134"/>
        <w:gridCol w:w="1134"/>
        <w:gridCol w:w="1134"/>
      </w:tblGrid>
      <w:tr w:rsidR="00523A71" w:rsidRPr="00A14AD8" w:rsidTr="00FE75DD">
        <w:tc>
          <w:tcPr>
            <w:tcW w:w="3402"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Элементы обустройства автомобильных дорог</w:t>
            </w:r>
          </w:p>
        </w:tc>
        <w:tc>
          <w:tcPr>
            <w:tcW w:w="5670" w:type="dxa"/>
            <w:gridSpan w:val="5"/>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Протяженность участков дорог, </w:t>
            </w:r>
            <w:proofErr w:type="gramStart"/>
            <w:r w:rsidRPr="00A14AD8">
              <w:rPr>
                <w:rFonts w:ascii="Times New Roman" w:hAnsi="Times New Roman" w:cs="Times New Roman"/>
                <w:sz w:val="24"/>
                <w:szCs w:val="24"/>
              </w:rPr>
              <w:t>км</w:t>
            </w:r>
            <w:proofErr w:type="gramEnd"/>
            <w:r w:rsidRPr="00A14AD8">
              <w:rPr>
                <w:rFonts w:ascii="Times New Roman" w:hAnsi="Times New Roman" w:cs="Times New Roman"/>
                <w:sz w:val="24"/>
                <w:szCs w:val="24"/>
              </w:rPr>
              <w:t>, при категории дорог</w:t>
            </w:r>
          </w:p>
        </w:tc>
      </w:tr>
      <w:tr w:rsidR="00523A71" w:rsidRPr="00A14AD8" w:rsidTr="00FE75DD">
        <w:tc>
          <w:tcPr>
            <w:tcW w:w="3402" w:type="dxa"/>
            <w:vMerge/>
          </w:tcPr>
          <w:p w:rsidR="00523A71" w:rsidRPr="00A14AD8" w:rsidRDefault="00523A71" w:rsidP="00FE75DD"/>
        </w:tc>
        <w:tc>
          <w:tcPr>
            <w:tcW w:w="113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I</w:t>
            </w:r>
          </w:p>
        </w:tc>
        <w:tc>
          <w:tcPr>
            <w:tcW w:w="113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II</w:t>
            </w:r>
          </w:p>
        </w:tc>
        <w:tc>
          <w:tcPr>
            <w:tcW w:w="113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III</w:t>
            </w:r>
          </w:p>
        </w:tc>
        <w:tc>
          <w:tcPr>
            <w:tcW w:w="113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IV</w:t>
            </w:r>
          </w:p>
        </w:tc>
        <w:tc>
          <w:tcPr>
            <w:tcW w:w="113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V</w:t>
            </w:r>
          </w:p>
        </w:tc>
      </w:tr>
      <w:tr w:rsidR="00523A71" w:rsidRPr="00A14AD8" w:rsidTr="00FE75DD">
        <w:tc>
          <w:tcPr>
            <w:tcW w:w="34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Автобусные остановки</w:t>
            </w:r>
          </w:p>
        </w:tc>
        <w:tc>
          <w:tcPr>
            <w:tcW w:w="3402" w:type="dxa"/>
            <w:gridSpan w:val="3"/>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w:t>
            </w:r>
          </w:p>
        </w:tc>
        <w:tc>
          <w:tcPr>
            <w:tcW w:w="1134" w:type="dxa"/>
            <w:tcBorders>
              <w:bottom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1134" w:type="dxa"/>
            <w:tcBorders>
              <w:bottom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523A71" w:rsidRPr="00A14AD8" w:rsidTr="00FE75DD">
        <w:tc>
          <w:tcPr>
            <w:tcW w:w="34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автобусные остановки в </w:t>
            </w:r>
            <w:proofErr w:type="gramStart"/>
            <w:r w:rsidRPr="00A14AD8">
              <w:rPr>
                <w:rFonts w:ascii="Times New Roman" w:hAnsi="Times New Roman" w:cs="Times New Roman"/>
                <w:sz w:val="24"/>
                <w:szCs w:val="24"/>
              </w:rPr>
              <w:t>густо населенной</w:t>
            </w:r>
            <w:proofErr w:type="gramEnd"/>
            <w:r w:rsidRPr="00A14AD8">
              <w:rPr>
                <w:rFonts w:ascii="Times New Roman" w:hAnsi="Times New Roman" w:cs="Times New Roman"/>
                <w:sz w:val="24"/>
                <w:szCs w:val="24"/>
              </w:rPr>
              <w:t xml:space="preserve"> местности</w:t>
            </w:r>
          </w:p>
        </w:tc>
        <w:tc>
          <w:tcPr>
            <w:tcW w:w="3402" w:type="dxa"/>
            <w:gridSpan w:val="3"/>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1,5</w:t>
            </w:r>
          </w:p>
        </w:tc>
        <w:tc>
          <w:tcPr>
            <w:tcW w:w="1134" w:type="dxa"/>
            <w:tcBorders>
              <w:top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1134" w:type="dxa"/>
            <w:tcBorders>
              <w:top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523A71" w:rsidRPr="00A14AD8" w:rsidTr="00FE75DD">
        <w:tc>
          <w:tcPr>
            <w:tcW w:w="34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Площадки отдыха</w:t>
            </w:r>
          </w:p>
        </w:tc>
        <w:tc>
          <w:tcPr>
            <w:tcW w:w="2268" w:type="dxa"/>
            <w:gridSpan w:val="2"/>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15 - 20</w:t>
            </w:r>
          </w:p>
        </w:tc>
        <w:tc>
          <w:tcPr>
            <w:tcW w:w="113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25 - 35</w:t>
            </w:r>
          </w:p>
        </w:tc>
        <w:tc>
          <w:tcPr>
            <w:tcW w:w="113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45 - 55</w:t>
            </w:r>
          </w:p>
        </w:tc>
        <w:tc>
          <w:tcPr>
            <w:tcW w:w="113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523A71" w:rsidRPr="00A14AD8" w:rsidTr="00FE75DD">
        <w:tc>
          <w:tcPr>
            <w:tcW w:w="34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Пункт охраны больших мостов</w:t>
            </w:r>
          </w:p>
        </w:tc>
        <w:tc>
          <w:tcPr>
            <w:tcW w:w="5670" w:type="dxa"/>
            <w:gridSpan w:val="5"/>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На мостах длиной более 300 м</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Технические средства организации дорожного движения (дорожные ограждения, направляющие устройства, дорожные знаки и разметка, светофоры) предусматриваются при проектировании автомобильных дорог на стадии разработки проектной документации.</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lastRenderedPageBreak/>
        <w:t xml:space="preserve">2. </w:t>
      </w:r>
      <w:proofErr w:type="gramStart"/>
      <w:r w:rsidRPr="00A14AD8">
        <w:rPr>
          <w:rFonts w:ascii="Times New Roman" w:hAnsi="Times New Roman" w:cs="Times New Roman"/>
          <w:sz w:val="24"/>
          <w:szCs w:val="24"/>
        </w:rPr>
        <w:t>Объекты, предназначенные для освещения автомобильных дорог, следует предусматривать на участках в пределах населенных пунктов, а при наличии возможности использования существующих электрических распределительных сетей - также на больших мостах, автобусных остановках, пересечениях дорог I и II категорий между собой и с железными дорогами, на всех соединительных ответвлениях узлов пересечений и на подходах к ним на расстоянии не менее 250 м, кольцевых пересечениях</w:t>
      </w:r>
      <w:proofErr w:type="gramEnd"/>
      <w:r w:rsidRPr="00A14AD8">
        <w:rPr>
          <w:rFonts w:ascii="Times New Roman" w:hAnsi="Times New Roman" w:cs="Times New Roman"/>
          <w:sz w:val="24"/>
          <w:szCs w:val="24"/>
        </w:rPr>
        <w:t xml:space="preserve"> и на подъездных дорогах к промышленным предприятиям или их участках при соответствующем технико-экономическом обосновании. Если расстояние между соседними освещаемыми участками составляет менее 250 м, рекомендуется устраивать непрерывное освещение дороги, исключающее чередование освещенных и неосвещенных участков.</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3. Остановочные и посадочные площадки и павильоны для пассажиров следует предусматривать в местах автобусных остановок. Автобусные остановки на дорогах I категории следует располагать одну напротив другой, а на дорогах категорий II - V их следует смещать по ходу движения на расстояние не менее 30 м между ближайшими стенками павильонов.</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4. Другие сооружения, предназначенные для обеспечения дорожного движения, в том числе его безопасности, предусматриваются на стадии разработки проектной документации автомобильной дороги.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II. АЭРОДРОМЫ, АЭРОПОРТЫ ГРАЖДАНСКОЙ АВИАЦИИ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ОБЪЕКТЫ ЕДИНОЙ СИСТЕМЫ ОРГАНИЗАЦИИ ВОЗДУШНОГО ДВИЖЕНИЯ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6. РАСЧЕТНЫЕ ПОКАЗАТЕЛИ МИНИМАЛЬНО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И МАКСИМАЛЬНО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 АЭРОДРОМОВ, АЭРОПОРТОВ</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ГРАЖДАНСКОЙ АВИАЦИИ И ОБЪЕКТОВ ЕДИНОЙ СИСТЕМЫ ОРГАНИЗАЦИИ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ВОЗДУШНОГО ДВИЖЕНИЯ МО СП «БАРАГХАН»</w:t>
      </w: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5</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6576"/>
      </w:tblGrid>
      <w:tr w:rsidR="00523A71" w:rsidRPr="00A14AD8" w:rsidTr="00FE75DD">
        <w:tc>
          <w:tcPr>
            <w:tcW w:w="2494"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6576"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Республиканский центр, межрайонные центры обслуживания и районные центры</w:t>
            </w:r>
          </w:p>
        </w:tc>
      </w:tr>
      <w:tr w:rsidR="00523A71" w:rsidRPr="00A14AD8" w:rsidTr="00FE75DD">
        <w:tc>
          <w:tcPr>
            <w:tcW w:w="2494" w:type="dxa"/>
            <w:vMerge/>
          </w:tcPr>
          <w:p w:rsidR="00523A71" w:rsidRPr="00A14AD8" w:rsidRDefault="00523A71" w:rsidP="00FE75DD"/>
        </w:tc>
        <w:tc>
          <w:tcPr>
            <w:tcW w:w="6576"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Аэродром (объект)</w:t>
            </w:r>
          </w:p>
        </w:tc>
      </w:tr>
      <w:tr w:rsidR="00523A71" w:rsidRPr="00A14AD8" w:rsidTr="00FE75DD">
        <w:tc>
          <w:tcPr>
            <w:tcW w:w="2494"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Прибайкальская зона</w:t>
            </w:r>
          </w:p>
        </w:tc>
        <w:tc>
          <w:tcPr>
            <w:tcW w:w="6576" w:type="dxa"/>
          </w:tcPr>
          <w:p w:rsidR="00523A71" w:rsidRPr="00A14AD8" w:rsidRDefault="00523A71" w:rsidP="00FE75DD">
            <w:pPr>
              <w:pStyle w:val="ConsPlusNormal"/>
              <w:jc w:val="right"/>
              <w:rPr>
                <w:rFonts w:ascii="Times New Roman" w:hAnsi="Times New Roman" w:cs="Times New Roman"/>
                <w:sz w:val="24"/>
                <w:szCs w:val="24"/>
              </w:rPr>
            </w:pPr>
          </w:p>
        </w:tc>
      </w:tr>
      <w:tr w:rsidR="00523A71" w:rsidRPr="00A14AD8" w:rsidTr="00FE75DD">
        <w:tc>
          <w:tcPr>
            <w:tcW w:w="2494"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6576"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Максимально допустимый уровень территориальной доступности аэродромов не нормируется.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7. РАСЧЕТНЫЕ ПОКАЗАТЕЛИ МИНИМАЛЬНО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ВЕРТОЛЕТНЫМИ ПЛОЩАДКАМИ И МАКСИМАЛЬНО</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ДОПУСТИМОГО УРОВНЯ ИХ ТЕРРИТОРИАЛЬНОЙ ДОСТУПНОСТИ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ДЛЯ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6</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6576"/>
      </w:tblGrid>
      <w:tr w:rsidR="00523A71" w:rsidRPr="00A14AD8" w:rsidTr="00FE75DD">
        <w:tc>
          <w:tcPr>
            <w:tcW w:w="2494"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6576"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Республиканский центр, межрайонные центры обслуживания и районные центры</w:t>
            </w:r>
          </w:p>
        </w:tc>
      </w:tr>
      <w:tr w:rsidR="00523A71" w:rsidRPr="00A14AD8" w:rsidTr="00FE75DD">
        <w:tc>
          <w:tcPr>
            <w:tcW w:w="2494" w:type="dxa"/>
            <w:vMerge/>
          </w:tcPr>
          <w:p w:rsidR="00523A71" w:rsidRPr="00A14AD8" w:rsidRDefault="00523A71" w:rsidP="00FE75DD"/>
        </w:tc>
        <w:tc>
          <w:tcPr>
            <w:tcW w:w="6576"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Вертолетная площадка (объект)</w:t>
            </w:r>
          </w:p>
        </w:tc>
      </w:tr>
      <w:tr w:rsidR="00523A71" w:rsidRPr="00A14AD8" w:rsidTr="00FE75DD">
        <w:tc>
          <w:tcPr>
            <w:tcW w:w="2494"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6576"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Развитие и функционирование авиационных перевозок опирается на базовую инфраструктуру - действующие аэропортовые комплексы и их технические возможности.</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Авиационный транспорт предусматривают для обеспечения транспортной связи с отдаленными и труднодоступными районами, где другие виды транспорта отсутствуют ввиду особенностей географического положения, а также для уменьшения времени пребывания в пути в отдаленные районы.</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3. Максимально допустимый уровень территориальной доступности вертолетных площадок не нормируются.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III. ОБЪЕКТЫ ОБРАЗОВАНИЯ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8. РАСЧЕТНЫЕ ПОКАЗАТЕЛИ МИНИМАЛЬНО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ОБЪЕКТАМИ ОБРАЗОВАНИЯ РЕГИОНАЛЬНОГО ЗНАЧЕНИЯ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НАСЕЛЕНИЯ МО СП «БАРАГХАН»</w:t>
      </w: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7</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3175"/>
        <w:gridCol w:w="3345"/>
      </w:tblGrid>
      <w:tr w:rsidR="00523A71" w:rsidRPr="00A14AD8" w:rsidTr="00FE75DD">
        <w:tc>
          <w:tcPr>
            <w:tcW w:w="255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3175"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Общеобразовательные организации с интернатом (мест на 1 тыс. чел. в зоне обслуживания)</w:t>
            </w:r>
          </w:p>
        </w:tc>
        <w:tc>
          <w:tcPr>
            <w:tcW w:w="3345"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Организации среднего профессионального образования (мест на 1 тыс. чел. в зоне обслуживания)</w:t>
            </w:r>
          </w:p>
        </w:tc>
      </w:tr>
      <w:tr w:rsidR="00523A71" w:rsidRPr="00A14AD8" w:rsidTr="00FE75DD">
        <w:tc>
          <w:tcPr>
            <w:tcW w:w="255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317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 и определяется заданием на проектирование</w:t>
            </w:r>
          </w:p>
        </w:tc>
        <w:tc>
          <w:tcPr>
            <w:tcW w:w="3345"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28</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9. РАСЧЕТНЫЕ ПОКАЗАТЕЛИ МАКСИМАЛЬНО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 ОБЪЕКТОВ ОБРАЗОВАНИЯ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РЕГИОНАЛЬНОГО ЗНАЧЕНИЯ ДЛЯ НАСЕЛЕНИЯ МО СП «БАРАГХАН»</w:t>
      </w: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8</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2211"/>
        <w:gridCol w:w="4365"/>
      </w:tblGrid>
      <w:tr w:rsidR="00523A71" w:rsidRPr="00A14AD8" w:rsidTr="00FE75DD">
        <w:tc>
          <w:tcPr>
            <w:tcW w:w="2494"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6576" w:type="dxa"/>
            <w:gridSpan w:val="2"/>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Республиканский центр, межрайонные и районные центры обслуживания</w:t>
            </w:r>
          </w:p>
        </w:tc>
      </w:tr>
      <w:tr w:rsidR="00523A71" w:rsidRPr="00A14AD8" w:rsidTr="00FE75DD">
        <w:tc>
          <w:tcPr>
            <w:tcW w:w="2494" w:type="dxa"/>
            <w:vMerge/>
          </w:tcPr>
          <w:p w:rsidR="00523A71" w:rsidRPr="00A14AD8" w:rsidRDefault="00523A71" w:rsidP="00FE75DD"/>
        </w:tc>
        <w:tc>
          <w:tcPr>
            <w:tcW w:w="221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Общеобразовательные организации с интернатом - объекты периодического пользования</w:t>
            </w:r>
          </w:p>
        </w:tc>
        <w:tc>
          <w:tcPr>
            <w:tcW w:w="4365"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Организации среднего профессионального образования - объекты периодического пользования</w:t>
            </w:r>
          </w:p>
        </w:tc>
      </w:tr>
      <w:tr w:rsidR="00523A71" w:rsidRPr="00A14AD8" w:rsidTr="00FE75DD">
        <w:tc>
          <w:tcPr>
            <w:tcW w:w="2494"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221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 и определяется заданием на проектирование</w:t>
            </w:r>
          </w:p>
        </w:tc>
        <w:tc>
          <w:tcPr>
            <w:tcW w:w="436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lastRenderedPageBreak/>
        <w:t>Раздел IV. ОБЪЕКТЫ ЗДРАВООХРАНЕНИЯ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10. РАСЧЕТНЫЕ ПОКАЗАТЕЛИ МИНИМАЛЬНО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ОБЪЕКТОВ ЗДРАВООХРАНЕНИЯ РЕГИОНАЛЬНОГО</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ЗНАЧЕНИЯ ДЛЯ НАСЕЛЕНИЯ МО СП «БАРАГХАН»</w:t>
      </w:r>
    </w:p>
    <w:p w:rsidR="00523A71" w:rsidRPr="00A14AD8" w:rsidRDefault="00523A71" w:rsidP="00523A71">
      <w:pPr>
        <w:sectPr w:rsidR="00523A71" w:rsidRPr="00A14AD8" w:rsidSect="00FE75DD">
          <w:pgSz w:w="11906" w:h="16838"/>
          <w:pgMar w:top="1134" w:right="850" w:bottom="1134" w:left="1134" w:header="708" w:footer="708" w:gutter="0"/>
          <w:cols w:space="708"/>
          <w:docGrid w:linePitch="360"/>
        </w:sect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lastRenderedPageBreak/>
        <w:t>Таблица 9</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701"/>
        <w:gridCol w:w="1587"/>
        <w:gridCol w:w="964"/>
        <w:gridCol w:w="1984"/>
        <w:gridCol w:w="1191"/>
        <w:gridCol w:w="964"/>
        <w:gridCol w:w="1474"/>
        <w:gridCol w:w="1757"/>
      </w:tblGrid>
      <w:tr w:rsidR="00523A71" w:rsidRPr="00A14AD8" w:rsidTr="00FE75DD">
        <w:tc>
          <w:tcPr>
            <w:tcW w:w="1984"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4252" w:type="dxa"/>
            <w:gridSpan w:val="3"/>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Больницы</w:t>
            </w:r>
          </w:p>
        </w:tc>
        <w:tc>
          <w:tcPr>
            <w:tcW w:w="198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Станции скорой медицинской помощи</w:t>
            </w:r>
          </w:p>
        </w:tc>
        <w:tc>
          <w:tcPr>
            <w:tcW w:w="119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Диспансеры</w:t>
            </w:r>
          </w:p>
        </w:tc>
        <w:tc>
          <w:tcPr>
            <w:tcW w:w="2438" w:type="dxa"/>
            <w:gridSpan w:val="2"/>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Амбулатории</w:t>
            </w:r>
          </w:p>
        </w:tc>
        <w:tc>
          <w:tcPr>
            <w:tcW w:w="175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Фельдшерско-акушерские пункты </w:t>
            </w:r>
            <w:hyperlink w:anchor="P611" w:history="1">
              <w:r w:rsidRPr="00A14AD8">
                <w:rPr>
                  <w:rFonts w:ascii="Times New Roman" w:hAnsi="Times New Roman" w:cs="Times New Roman"/>
                  <w:color w:val="0000FF"/>
                  <w:sz w:val="24"/>
                  <w:szCs w:val="24"/>
                </w:rPr>
                <w:t>&lt;****&gt;</w:t>
              </w:r>
            </w:hyperlink>
          </w:p>
        </w:tc>
      </w:tr>
      <w:tr w:rsidR="00523A71" w:rsidRPr="00A14AD8" w:rsidTr="00FE75DD">
        <w:tc>
          <w:tcPr>
            <w:tcW w:w="1984" w:type="dxa"/>
            <w:vMerge/>
          </w:tcPr>
          <w:p w:rsidR="00523A71" w:rsidRPr="00A14AD8" w:rsidRDefault="00523A71" w:rsidP="00FE75DD"/>
        </w:tc>
        <w:tc>
          <w:tcPr>
            <w:tcW w:w="1701" w:type="dxa"/>
          </w:tcPr>
          <w:p w:rsidR="00523A71" w:rsidRPr="00A14AD8" w:rsidRDefault="00523A71" w:rsidP="00FE75DD">
            <w:pPr>
              <w:pStyle w:val="ConsPlusNormal"/>
              <w:jc w:val="center"/>
              <w:rPr>
                <w:rFonts w:ascii="Times New Roman" w:hAnsi="Times New Roman" w:cs="Times New Roman"/>
                <w:sz w:val="24"/>
                <w:szCs w:val="24"/>
              </w:rPr>
            </w:pPr>
            <w:proofErr w:type="gramStart"/>
            <w:r w:rsidRPr="00A14AD8">
              <w:rPr>
                <w:rFonts w:ascii="Times New Roman" w:hAnsi="Times New Roman" w:cs="Times New Roman"/>
                <w:sz w:val="24"/>
                <w:szCs w:val="24"/>
              </w:rPr>
              <w:t>высококвалифицированные</w:t>
            </w:r>
            <w:proofErr w:type="gramEnd"/>
            <w:r w:rsidRPr="00A14AD8">
              <w:rPr>
                <w:rFonts w:ascii="Times New Roman" w:hAnsi="Times New Roman" w:cs="Times New Roman"/>
                <w:sz w:val="24"/>
                <w:szCs w:val="24"/>
              </w:rPr>
              <w:t xml:space="preserve"> </w:t>
            </w:r>
            <w:hyperlink w:anchor="P608"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(объект)</w:t>
            </w:r>
          </w:p>
        </w:tc>
        <w:tc>
          <w:tcPr>
            <w:tcW w:w="1587" w:type="dxa"/>
          </w:tcPr>
          <w:p w:rsidR="00523A71" w:rsidRPr="00A14AD8" w:rsidRDefault="00523A71" w:rsidP="00FE75DD">
            <w:pPr>
              <w:pStyle w:val="ConsPlusNormal"/>
              <w:jc w:val="center"/>
              <w:rPr>
                <w:rFonts w:ascii="Times New Roman" w:hAnsi="Times New Roman" w:cs="Times New Roman"/>
                <w:sz w:val="24"/>
                <w:szCs w:val="24"/>
              </w:rPr>
            </w:pPr>
            <w:proofErr w:type="gramStart"/>
            <w:r w:rsidRPr="00A14AD8">
              <w:rPr>
                <w:rFonts w:ascii="Times New Roman" w:hAnsi="Times New Roman" w:cs="Times New Roman"/>
                <w:sz w:val="24"/>
                <w:szCs w:val="24"/>
              </w:rPr>
              <w:t>специализированные</w:t>
            </w:r>
            <w:proofErr w:type="gramEnd"/>
            <w:r w:rsidRPr="00A14AD8">
              <w:rPr>
                <w:rFonts w:ascii="Times New Roman" w:hAnsi="Times New Roman" w:cs="Times New Roman"/>
                <w:sz w:val="24"/>
                <w:szCs w:val="24"/>
              </w:rPr>
              <w:t xml:space="preserve"> (объект)</w:t>
            </w:r>
          </w:p>
        </w:tc>
        <w:tc>
          <w:tcPr>
            <w:tcW w:w="96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коек на 1 тыс. чел. </w:t>
            </w:r>
            <w:hyperlink w:anchor="P609" w:history="1">
              <w:r w:rsidRPr="00A14AD8">
                <w:rPr>
                  <w:rFonts w:ascii="Times New Roman" w:hAnsi="Times New Roman" w:cs="Times New Roman"/>
                  <w:color w:val="0000FF"/>
                  <w:sz w:val="24"/>
                  <w:szCs w:val="24"/>
                </w:rPr>
                <w:t>&lt;**&gt;</w:t>
              </w:r>
            </w:hyperlink>
          </w:p>
        </w:tc>
        <w:tc>
          <w:tcPr>
            <w:tcW w:w="1984" w:type="dxa"/>
          </w:tcPr>
          <w:p w:rsidR="00523A71" w:rsidRPr="00A14AD8" w:rsidRDefault="00523A71" w:rsidP="00FE75DD">
            <w:pPr>
              <w:pStyle w:val="ConsPlusNormal"/>
              <w:jc w:val="center"/>
              <w:rPr>
                <w:rFonts w:ascii="Times New Roman" w:hAnsi="Times New Roman" w:cs="Times New Roman"/>
                <w:sz w:val="24"/>
                <w:szCs w:val="24"/>
              </w:rPr>
            </w:pPr>
            <w:proofErr w:type="spellStart"/>
            <w:r w:rsidRPr="00A14AD8">
              <w:rPr>
                <w:rFonts w:ascii="Times New Roman" w:hAnsi="Times New Roman" w:cs="Times New Roman"/>
                <w:sz w:val="24"/>
                <w:szCs w:val="24"/>
              </w:rPr>
              <w:t>спецавтомобиль</w:t>
            </w:r>
            <w:proofErr w:type="spellEnd"/>
            <w:r w:rsidRPr="00A14AD8">
              <w:rPr>
                <w:rFonts w:ascii="Times New Roman" w:hAnsi="Times New Roman" w:cs="Times New Roman"/>
                <w:sz w:val="24"/>
                <w:szCs w:val="24"/>
              </w:rPr>
              <w:t xml:space="preserve"> на 10 тыс. чел.</w:t>
            </w:r>
          </w:p>
        </w:tc>
        <w:tc>
          <w:tcPr>
            <w:tcW w:w="119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96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147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посещений в смену на 1 тыс. чел.</w:t>
            </w:r>
          </w:p>
        </w:tc>
        <w:tc>
          <w:tcPr>
            <w:tcW w:w="175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r>
      <w:tr w:rsidR="00523A71" w:rsidRPr="00A14AD8" w:rsidTr="00FE75DD">
        <w:tc>
          <w:tcPr>
            <w:tcW w:w="1984"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70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158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964"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14,1</w:t>
            </w:r>
          </w:p>
        </w:tc>
        <w:tc>
          <w:tcPr>
            <w:tcW w:w="1984"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на 10 тыс. чел. в городских населенных пунктах </w:t>
            </w:r>
            <w:hyperlink w:anchor="P610" w:history="1">
              <w:r w:rsidRPr="00A14AD8">
                <w:rPr>
                  <w:rFonts w:ascii="Times New Roman" w:hAnsi="Times New Roman" w:cs="Times New Roman"/>
                  <w:color w:val="0000FF"/>
                  <w:sz w:val="24"/>
                  <w:szCs w:val="24"/>
                </w:rPr>
                <w:t>&lt;***&gt;</w:t>
              </w:r>
            </w:hyperlink>
          </w:p>
        </w:tc>
        <w:tc>
          <w:tcPr>
            <w:tcW w:w="119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964"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18</w:t>
            </w:r>
          </w:p>
        </w:tc>
        <w:tc>
          <w:tcPr>
            <w:tcW w:w="1474"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19,1</w:t>
            </w:r>
          </w:p>
        </w:tc>
        <w:tc>
          <w:tcPr>
            <w:tcW w:w="175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на населенный пункт с численностью 100 - 1200 чел.</w:t>
            </w:r>
          </w:p>
        </w:tc>
      </w:tr>
      <w:tr w:rsidR="00523A71" w:rsidRPr="00A14AD8" w:rsidTr="00FE75DD">
        <w:tc>
          <w:tcPr>
            <w:tcW w:w="13606" w:type="dxa"/>
            <w:gridSpan w:val="9"/>
          </w:tcPr>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523A71" w:rsidRPr="00A14AD8" w:rsidRDefault="00523A71" w:rsidP="00FE75DD">
            <w:pPr>
              <w:pStyle w:val="ConsPlusNormal"/>
              <w:ind w:firstLine="283"/>
              <w:rPr>
                <w:rFonts w:ascii="Times New Roman" w:hAnsi="Times New Roman" w:cs="Times New Roman"/>
                <w:sz w:val="24"/>
                <w:szCs w:val="24"/>
              </w:rPr>
            </w:pPr>
            <w:bookmarkStart w:id="1" w:name="P608"/>
            <w:bookmarkEnd w:id="1"/>
            <w:r w:rsidRPr="00A14AD8">
              <w:rPr>
                <w:rFonts w:ascii="Times New Roman" w:hAnsi="Times New Roman" w:cs="Times New Roman"/>
                <w:sz w:val="24"/>
                <w:szCs w:val="24"/>
              </w:rPr>
              <w:t>&lt;*&gt; Больничные учреждения, оказывающие специализированную, в том числе высококвалифицированную, медицинскую помощь. За объект принимается сетевая единица соответствующего вида обслуживания, а также филиалы и территориально обособленные отделы.</w:t>
            </w:r>
          </w:p>
          <w:p w:rsidR="00523A71" w:rsidRPr="00A14AD8" w:rsidRDefault="00523A71" w:rsidP="00FE75DD">
            <w:pPr>
              <w:pStyle w:val="ConsPlusNormal"/>
              <w:ind w:firstLine="283"/>
              <w:rPr>
                <w:rFonts w:ascii="Times New Roman" w:hAnsi="Times New Roman" w:cs="Times New Roman"/>
                <w:sz w:val="24"/>
                <w:szCs w:val="24"/>
              </w:rPr>
            </w:pPr>
            <w:bookmarkStart w:id="2" w:name="P609"/>
            <w:bookmarkEnd w:id="2"/>
            <w:r w:rsidRPr="00A14AD8">
              <w:rPr>
                <w:rFonts w:ascii="Times New Roman" w:hAnsi="Times New Roman" w:cs="Times New Roman"/>
                <w:sz w:val="24"/>
                <w:szCs w:val="24"/>
              </w:rPr>
              <w:t>&lt;**&gt; Участковая больница, расположенная в городском или сельском поселении, обслуживает комплекс сельских поселений. С учетом численности населения возможна сельская участковая больница.</w:t>
            </w:r>
          </w:p>
          <w:p w:rsidR="00523A71" w:rsidRPr="00A14AD8" w:rsidRDefault="00523A71" w:rsidP="00FE75DD">
            <w:pPr>
              <w:pStyle w:val="ConsPlusNormal"/>
              <w:ind w:firstLine="283"/>
              <w:rPr>
                <w:rFonts w:ascii="Times New Roman" w:hAnsi="Times New Roman" w:cs="Times New Roman"/>
                <w:sz w:val="24"/>
                <w:szCs w:val="24"/>
              </w:rPr>
            </w:pPr>
            <w:bookmarkStart w:id="3" w:name="P610"/>
            <w:bookmarkEnd w:id="3"/>
            <w:r w:rsidRPr="00A14AD8">
              <w:rPr>
                <w:rFonts w:ascii="Times New Roman" w:hAnsi="Times New Roman" w:cs="Times New Roman"/>
                <w:sz w:val="24"/>
                <w:szCs w:val="24"/>
              </w:rPr>
              <w:t>&lt;***&gt; Выдвижные пункты скорой медицинской помощи для сельских поселений планируются из расчета 1 объект на 5000 жителей.</w:t>
            </w:r>
          </w:p>
          <w:p w:rsidR="00523A71" w:rsidRPr="00A14AD8" w:rsidRDefault="00523A71" w:rsidP="00FE75DD">
            <w:pPr>
              <w:pStyle w:val="ConsPlusNormal"/>
              <w:ind w:firstLine="283"/>
              <w:rPr>
                <w:rFonts w:ascii="Times New Roman" w:hAnsi="Times New Roman" w:cs="Times New Roman"/>
                <w:sz w:val="24"/>
                <w:szCs w:val="24"/>
              </w:rPr>
            </w:pPr>
            <w:bookmarkStart w:id="4" w:name="P611"/>
            <w:bookmarkEnd w:id="4"/>
            <w:r w:rsidRPr="00A14AD8">
              <w:rPr>
                <w:rFonts w:ascii="Times New Roman" w:hAnsi="Times New Roman" w:cs="Times New Roman"/>
                <w:sz w:val="24"/>
                <w:szCs w:val="24"/>
              </w:rPr>
              <w:t>&lt;****&gt; Фельдшерско-акушерский пункт следует размещать в сельских населенных пунктах с численностью населения от 100 человек, отделенных от других населенных пунктов водными или другими преградами. Фельдшерско-акушерский пункт может размещаться в составе общей врачебной практики в малых городских населенных пунктах (поселки городского типа, связанные с определенной отраслью экономики).</w:t>
            </w:r>
          </w:p>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Молочные кухни размещаются в городских населенных пунктах из расчета 4 порции в сутки на 1 ребенка с учетом демографической ситуации</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1. Размещение и определение мощности республиканских и межрайонных многопрофильных больниц и диспансеров, клинических, </w:t>
      </w:r>
      <w:r w:rsidRPr="00A14AD8">
        <w:rPr>
          <w:rFonts w:ascii="Times New Roman" w:hAnsi="Times New Roman" w:cs="Times New Roman"/>
          <w:sz w:val="24"/>
          <w:szCs w:val="24"/>
        </w:rPr>
        <w:lastRenderedPageBreak/>
        <w:t>реабилитационных и консультативно-диагностических центров, базовых поликлиник производится по заданию органов здравоохранения.</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2. Указанные нормативы обеспеченности принимать в случае, если они не ниже норм, установленных </w:t>
      </w:r>
      <w:hyperlink r:id="rId22" w:history="1">
        <w:r w:rsidRPr="00A14AD8">
          <w:rPr>
            <w:rFonts w:ascii="Times New Roman" w:hAnsi="Times New Roman" w:cs="Times New Roman"/>
            <w:color w:val="0000FF"/>
            <w:sz w:val="24"/>
            <w:szCs w:val="24"/>
          </w:rPr>
          <w:t>постановлением</w:t>
        </w:r>
      </w:hyperlink>
      <w:r w:rsidRPr="00A14AD8">
        <w:rPr>
          <w:rFonts w:ascii="Times New Roman" w:hAnsi="Times New Roman" w:cs="Times New Roman"/>
          <w:sz w:val="24"/>
          <w:szCs w:val="24"/>
        </w:rPr>
        <w:t xml:space="preserve"> Правительства Республики Бурятия от 24.12.2013 N 697 "О Программе государственных гарантий бесплатного оказания гражданам медицинской помощи на территории Республики Бурятия на 2014 год и на плановый период 2015 и 2016 годов".</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 xml:space="preserve">Глава 11. РАСЧЕТНЫЕ ПОКАЗАТЕЛИ МАКСИМАЛЬНО </w:t>
      </w:r>
      <w:proofErr w:type="gramStart"/>
      <w:r w:rsidRPr="00A14AD8">
        <w:rPr>
          <w:rFonts w:ascii="Times New Roman" w:hAnsi="Times New Roman" w:cs="Times New Roman"/>
          <w:sz w:val="24"/>
          <w:szCs w:val="24"/>
        </w:rPr>
        <w:t>ДОПУСТИМОГО</w:t>
      </w:r>
      <w:proofErr w:type="gramEnd"/>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УРОВНЯ ТЕРРИТОРИАЛЬНОЙ ДОСТУПНОСТИ ОБЪЕКТОВ ЗДРАВООХРАНЕНИЯ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РЕГИОНАЛЬНОГО ЗНАЧЕНИЯ ДЛЯ НАСЕЛЕНИЯ МО СП «БАРАГХАН»</w:t>
      </w: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10</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1701"/>
        <w:gridCol w:w="1701"/>
        <w:gridCol w:w="1757"/>
        <w:gridCol w:w="1587"/>
        <w:gridCol w:w="1587"/>
        <w:gridCol w:w="1757"/>
        <w:gridCol w:w="1587"/>
      </w:tblGrid>
      <w:tr w:rsidR="00523A71" w:rsidRPr="00A14AD8" w:rsidTr="00FE75DD">
        <w:tc>
          <w:tcPr>
            <w:tcW w:w="1928"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11677" w:type="dxa"/>
            <w:gridSpan w:val="7"/>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Республиканский центр и межрайонные центры обслуживания, городские и сельские населенные пункты</w:t>
            </w:r>
          </w:p>
        </w:tc>
      </w:tr>
      <w:tr w:rsidR="00523A71" w:rsidRPr="00A14AD8" w:rsidTr="00FE75DD">
        <w:tc>
          <w:tcPr>
            <w:tcW w:w="1928" w:type="dxa"/>
            <w:vMerge/>
          </w:tcPr>
          <w:p w:rsidR="00523A71" w:rsidRPr="00A14AD8" w:rsidRDefault="00523A71" w:rsidP="00FE75DD"/>
        </w:tc>
        <w:tc>
          <w:tcPr>
            <w:tcW w:w="5159" w:type="dxa"/>
            <w:gridSpan w:val="3"/>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Больницы</w:t>
            </w:r>
          </w:p>
        </w:tc>
        <w:tc>
          <w:tcPr>
            <w:tcW w:w="1587"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Станции скорой медицинской помощи</w:t>
            </w:r>
          </w:p>
        </w:tc>
        <w:tc>
          <w:tcPr>
            <w:tcW w:w="1587"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Диспансеры</w:t>
            </w:r>
          </w:p>
        </w:tc>
        <w:tc>
          <w:tcPr>
            <w:tcW w:w="1757"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Амбулатории</w:t>
            </w:r>
          </w:p>
        </w:tc>
        <w:tc>
          <w:tcPr>
            <w:tcW w:w="1587"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Фельдшерско-акушерские пункты</w:t>
            </w:r>
          </w:p>
        </w:tc>
      </w:tr>
      <w:tr w:rsidR="00523A71" w:rsidRPr="00A14AD8" w:rsidTr="00FE75DD">
        <w:tc>
          <w:tcPr>
            <w:tcW w:w="1928" w:type="dxa"/>
            <w:vMerge/>
          </w:tcPr>
          <w:p w:rsidR="00523A71" w:rsidRPr="00A14AD8" w:rsidRDefault="00523A71" w:rsidP="00FE75DD"/>
        </w:tc>
        <w:tc>
          <w:tcPr>
            <w:tcW w:w="170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высококвалифицированные </w:t>
            </w:r>
            <w:hyperlink w:anchor="P668" w:history="1">
              <w:r w:rsidRPr="00A14AD8">
                <w:rPr>
                  <w:rFonts w:ascii="Times New Roman" w:hAnsi="Times New Roman" w:cs="Times New Roman"/>
                  <w:color w:val="0000FF"/>
                  <w:sz w:val="24"/>
                  <w:szCs w:val="24"/>
                </w:rPr>
                <w:t>&lt;*&gt;</w:t>
              </w:r>
            </w:hyperlink>
          </w:p>
        </w:tc>
        <w:tc>
          <w:tcPr>
            <w:tcW w:w="170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специализированные</w:t>
            </w:r>
          </w:p>
        </w:tc>
        <w:tc>
          <w:tcPr>
            <w:tcW w:w="175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первичная медико-санитарная помощь</w:t>
            </w:r>
          </w:p>
        </w:tc>
        <w:tc>
          <w:tcPr>
            <w:tcW w:w="1587" w:type="dxa"/>
            <w:vMerge/>
          </w:tcPr>
          <w:p w:rsidR="00523A71" w:rsidRPr="00A14AD8" w:rsidRDefault="00523A71" w:rsidP="00FE75DD"/>
        </w:tc>
        <w:tc>
          <w:tcPr>
            <w:tcW w:w="1587" w:type="dxa"/>
            <w:vMerge/>
          </w:tcPr>
          <w:p w:rsidR="00523A71" w:rsidRPr="00A14AD8" w:rsidRDefault="00523A71" w:rsidP="00FE75DD"/>
        </w:tc>
        <w:tc>
          <w:tcPr>
            <w:tcW w:w="1757" w:type="dxa"/>
            <w:vMerge/>
          </w:tcPr>
          <w:p w:rsidR="00523A71" w:rsidRPr="00A14AD8" w:rsidRDefault="00523A71" w:rsidP="00FE75DD"/>
        </w:tc>
        <w:tc>
          <w:tcPr>
            <w:tcW w:w="1587" w:type="dxa"/>
            <w:vMerge/>
          </w:tcPr>
          <w:p w:rsidR="00523A71" w:rsidRPr="00A14AD8" w:rsidRDefault="00523A71" w:rsidP="00FE75DD"/>
        </w:tc>
      </w:tr>
      <w:tr w:rsidR="00523A71" w:rsidRPr="00A14AD8" w:rsidTr="00FE75DD">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70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c>
          <w:tcPr>
            <w:tcW w:w="170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c>
          <w:tcPr>
            <w:tcW w:w="175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 городских населенных пунктах 60-минутная транспортная доступность;</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сельских населенных пунктах 120-минутная транспортная доступность</w:t>
            </w:r>
          </w:p>
        </w:tc>
        <w:tc>
          <w:tcPr>
            <w:tcW w:w="158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15-минутная транспортная доступность на специальном автомобиле </w:t>
            </w:r>
            <w:hyperlink w:anchor="P669" w:history="1">
              <w:r w:rsidRPr="00A14AD8">
                <w:rPr>
                  <w:rFonts w:ascii="Times New Roman" w:hAnsi="Times New Roman" w:cs="Times New Roman"/>
                  <w:color w:val="0000FF"/>
                  <w:sz w:val="24"/>
                  <w:szCs w:val="24"/>
                </w:rPr>
                <w:t>&lt;**&gt;</w:t>
              </w:r>
            </w:hyperlink>
          </w:p>
        </w:tc>
        <w:tc>
          <w:tcPr>
            <w:tcW w:w="158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c>
          <w:tcPr>
            <w:tcW w:w="175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 городских населенных пунктах 800 м;</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сельских населенных пунктах 30-мин. транспортная доступность</w:t>
            </w:r>
          </w:p>
        </w:tc>
        <w:tc>
          <w:tcPr>
            <w:tcW w:w="158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30-минутная транспортная доступность в сельских населенных пунктах</w:t>
            </w:r>
          </w:p>
        </w:tc>
      </w:tr>
      <w:tr w:rsidR="00523A71" w:rsidRPr="00A14AD8" w:rsidTr="00FE75DD">
        <w:tc>
          <w:tcPr>
            <w:tcW w:w="13605" w:type="dxa"/>
            <w:gridSpan w:val="8"/>
          </w:tcPr>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523A71" w:rsidRPr="00A14AD8" w:rsidRDefault="00523A71" w:rsidP="00FE75DD">
            <w:pPr>
              <w:pStyle w:val="ConsPlusNormal"/>
              <w:ind w:firstLine="283"/>
              <w:rPr>
                <w:rFonts w:ascii="Times New Roman" w:hAnsi="Times New Roman" w:cs="Times New Roman"/>
                <w:sz w:val="24"/>
                <w:szCs w:val="24"/>
              </w:rPr>
            </w:pPr>
            <w:bookmarkStart w:id="5" w:name="P668"/>
            <w:bookmarkEnd w:id="5"/>
            <w:r w:rsidRPr="00A14AD8">
              <w:rPr>
                <w:rFonts w:ascii="Times New Roman" w:hAnsi="Times New Roman" w:cs="Times New Roman"/>
                <w:sz w:val="24"/>
                <w:szCs w:val="24"/>
              </w:rPr>
              <w:lastRenderedPageBreak/>
              <w:t>&lt;*&gt; Больничные учреждения, оказывающие специализированную, в том числе высококвалифицированную, медицинскую помощь.</w:t>
            </w:r>
          </w:p>
          <w:p w:rsidR="00523A71" w:rsidRPr="00A14AD8" w:rsidRDefault="00523A71" w:rsidP="00FE75DD">
            <w:pPr>
              <w:pStyle w:val="ConsPlusNormal"/>
              <w:ind w:firstLine="283"/>
              <w:rPr>
                <w:rFonts w:ascii="Times New Roman" w:hAnsi="Times New Roman" w:cs="Times New Roman"/>
                <w:sz w:val="24"/>
                <w:szCs w:val="24"/>
              </w:rPr>
            </w:pPr>
            <w:bookmarkStart w:id="6" w:name="P669"/>
            <w:bookmarkEnd w:id="6"/>
            <w:r w:rsidRPr="00A14AD8">
              <w:rPr>
                <w:rFonts w:ascii="Times New Roman" w:hAnsi="Times New Roman" w:cs="Times New Roman"/>
                <w:sz w:val="24"/>
                <w:szCs w:val="24"/>
              </w:rPr>
              <w:t>&lt;**&gt; Выдвижные пункты медицинской помощи следует размещать в сельских населенных пунктах в пределах зоны 30-минутной доступности на специальном автомобиле</w:t>
            </w:r>
          </w:p>
        </w:tc>
      </w:tr>
    </w:tbl>
    <w:p w:rsidR="00523A71" w:rsidRPr="00A14AD8" w:rsidRDefault="00523A71" w:rsidP="00523A71">
      <w:pPr>
        <w:sectPr w:rsidR="00523A71" w:rsidRPr="00A14AD8">
          <w:pgSz w:w="16838" w:h="11905" w:orient="landscape"/>
          <w:pgMar w:top="1701" w:right="1134" w:bottom="850" w:left="1134" w:header="0" w:footer="0" w:gutter="0"/>
          <w:cols w:space="720"/>
        </w:sect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V. ОБЪЕКТЫ СПОРТА</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12. РАСЧЕТНЫЕ ПОКАЗАТЕЛИ МИНИМАЛЬНО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ОБЪЕКТАМИ СПОРТА РЕГИОНАЛЬНОГО ЗНАЧЕНИЯ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ДЛЯ НАСЕЛЕНИЯ МО СП «БАРАГХАН»</w:t>
      </w: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11</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1814"/>
        <w:gridCol w:w="1474"/>
        <w:gridCol w:w="1474"/>
        <w:gridCol w:w="1757"/>
      </w:tblGrid>
      <w:tr w:rsidR="00523A71" w:rsidRPr="00A14AD8" w:rsidTr="00FE75DD">
        <w:tc>
          <w:tcPr>
            <w:tcW w:w="2551"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6519" w:type="dxa"/>
            <w:gridSpan w:val="4"/>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Республиканский центр, межрайонные центры обслуживания</w:t>
            </w:r>
          </w:p>
        </w:tc>
      </w:tr>
      <w:tr w:rsidR="00523A71" w:rsidRPr="00A14AD8" w:rsidTr="00FE75DD">
        <w:tc>
          <w:tcPr>
            <w:tcW w:w="2551" w:type="dxa"/>
            <w:vMerge/>
          </w:tcPr>
          <w:p w:rsidR="00523A71" w:rsidRPr="00A14AD8" w:rsidRDefault="00523A71" w:rsidP="00FE75DD"/>
        </w:tc>
        <w:tc>
          <w:tcPr>
            <w:tcW w:w="1814"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Спортивные комплексы </w:t>
            </w:r>
            <w:hyperlink w:anchor="P723"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(объект)</w:t>
            </w:r>
          </w:p>
        </w:tc>
        <w:tc>
          <w:tcPr>
            <w:tcW w:w="2948" w:type="dxa"/>
            <w:gridSpan w:val="2"/>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Плавательные бассейны </w:t>
            </w:r>
            <w:hyperlink w:anchor="P724"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(объект)</w:t>
            </w:r>
          </w:p>
        </w:tc>
        <w:tc>
          <w:tcPr>
            <w:tcW w:w="1757"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Стадионы </w:t>
            </w:r>
            <w:hyperlink w:anchor="P725"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(объект)</w:t>
            </w:r>
          </w:p>
        </w:tc>
      </w:tr>
      <w:tr w:rsidR="00523A71" w:rsidRPr="00A14AD8" w:rsidTr="00FE75DD">
        <w:tc>
          <w:tcPr>
            <w:tcW w:w="2551" w:type="dxa"/>
            <w:vMerge/>
          </w:tcPr>
          <w:p w:rsidR="00523A71" w:rsidRPr="00A14AD8" w:rsidRDefault="00523A71" w:rsidP="00FE75DD"/>
        </w:tc>
        <w:tc>
          <w:tcPr>
            <w:tcW w:w="1814" w:type="dxa"/>
            <w:vMerge/>
          </w:tcPr>
          <w:p w:rsidR="00523A71" w:rsidRPr="00A14AD8" w:rsidRDefault="00523A71" w:rsidP="00FE75DD"/>
        </w:tc>
        <w:tc>
          <w:tcPr>
            <w:tcW w:w="2948" w:type="dxa"/>
            <w:gridSpan w:val="2"/>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длина дорожек, </w:t>
            </w:r>
            <w:proofErr w:type="gramStart"/>
            <w:r w:rsidRPr="00A14AD8">
              <w:rPr>
                <w:rFonts w:ascii="Times New Roman" w:hAnsi="Times New Roman" w:cs="Times New Roman"/>
                <w:sz w:val="24"/>
                <w:szCs w:val="24"/>
              </w:rPr>
              <w:t>м</w:t>
            </w:r>
            <w:proofErr w:type="gramEnd"/>
          </w:p>
        </w:tc>
        <w:tc>
          <w:tcPr>
            <w:tcW w:w="1757" w:type="dxa"/>
            <w:vMerge/>
          </w:tcPr>
          <w:p w:rsidR="00523A71" w:rsidRPr="00A14AD8" w:rsidRDefault="00523A71" w:rsidP="00FE75DD"/>
        </w:tc>
      </w:tr>
      <w:tr w:rsidR="00523A71" w:rsidRPr="00A14AD8" w:rsidTr="00FE75DD">
        <w:tc>
          <w:tcPr>
            <w:tcW w:w="2551" w:type="dxa"/>
            <w:vMerge/>
          </w:tcPr>
          <w:p w:rsidR="00523A71" w:rsidRPr="00A14AD8" w:rsidRDefault="00523A71" w:rsidP="00FE75DD"/>
        </w:tc>
        <w:tc>
          <w:tcPr>
            <w:tcW w:w="1814" w:type="dxa"/>
            <w:vMerge/>
          </w:tcPr>
          <w:p w:rsidR="00523A71" w:rsidRPr="00A14AD8" w:rsidRDefault="00523A71" w:rsidP="00FE75DD"/>
        </w:tc>
        <w:tc>
          <w:tcPr>
            <w:tcW w:w="147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50</w:t>
            </w:r>
          </w:p>
        </w:tc>
        <w:tc>
          <w:tcPr>
            <w:tcW w:w="147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w:t>
            </w:r>
          </w:p>
        </w:tc>
        <w:tc>
          <w:tcPr>
            <w:tcW w:w="1757" w:type="dxa"/>
            <w:vMerge/>
          </w:tcPr>
          <w:p w:rsidR="00523A71" w:rsidRPr="00A14AD8" w:rsidRDefault="00523A71" w:rsidP="00FE75DD"/>
        </w:tc>
      </w:tr>
      <w:tr w:rsidR="00523A71" w:rsidRPr="00A14AD8" w:rsidTr="00FE75DD">
        <w:tc>
          <w:tcPr>
            <w:tcW w:w="255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814"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w:t>
            </w:r>
          </w:p>
        </w:tc>
        <w:tc>
          <w:tcPr>
            <w:tcW w:w="147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1474"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w:t>
            </w:r>
          </w:p>
        </w:tc>
        <w:tc>
          <w:tcPr>
            <w:tcW w:w="175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523A71" w:rsidRPr="00A14AD8" w:rsidTr="00FE75DD">
        <w:tc>
          <w:tcPr>
            <w:tcW w:w="9070" w:type="dxa"/>
            <w:gridSpan w:val="5"/>
          </w:tcPr>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523A71" w:rsidRPr="00A14AD8" w:rsidRDefault="00523A71" w:rsidP="00FE75DD">
            <w:pPr>
              <w:pStyle w:val="ConsPlusNormal"/>
              <w:ind w:firstLine="283"/>
              <w:rPr>
                <w:rFonts w:ascii="Times New Roman" w:hAnsi="Times New Roman" w:cs="Times New Roman"/>
                <w:sz w:val="24"/>
                <w:szCs w:val="24"/>
              </w:rPr>
            </w:pPr>
            <w:bookmarkStart w:id="7" w:name="P723"/>
            <w:bookmarkEnd w:id="7"/>
            <w:r w:rsidRPr="00A14AD8">
              <w:rPr>
                <w:rFonts w:ascii="Times New Roman" w:hAnsi="Times New Roman" w:cs="Times New Roman"/>
                <w:sz w:val="24"/>
                <w:szCs w:val="24"/>
              </w:rPr>
              <w:t xml:space="preserve">&lt;*&gt; Спортивные комплексы закрытого типа крупные, в составе (по заданию на проектирование): универсальный спортивный зал площадью 1500 кв. м с площадками международных стандартов для игровых видов спорта - мини-футбола, баскетбола, тенниса, волейбола, гандбола с трансформируемыми трибунами на 730 зрительских мест, для республиканского центра; спортивные комплексы закрытого типа малые, в составе: универсальный спортивный зал площадью 500 кв. м с площадками международных стандартов для игровых видов спорта - мини-футбола, баскетбола, тенниса, волейбола; спортивные </w:t>
            </w:r>
            <w:proofErr w:type="gramStart"/>
            <w:r w:rsidRPr="00A14AD8">
              <w:rPr>
                <w:rFonts w:ascii="Times New Roman" w:hAnsi="Times New Roman" w:cs="Times New Roman"/>
                <w:sz w:val="24"/>
                <w:szCs w:val="24"/>
              </w:rPr>
              <w:t>комплексы</w:t>
            </w:r>
            <w:proofErr w:type="gramEnd"/>
            <w:r w:rsidRPr="00A14AD8">
              <w:rPr>
                <w:rFonts w:ascii="Times New Roman" w:hAnsi="Times New Roman" w:cs="Times New Roman"/>
                <w:sz w:val="24"/>
                <w:szCs w:val="24"/>
              </w:rPr>
              <w:t xml:space="preserve"> открытые для зимних видов спорта: санно-бобслейные трассы, горнолыжные комплексы; спортивные комплексы национальных видов спорта.</w:t>
            </w:r>
          </w:p>
          <w:p w:rsidR="00523A71" w:rsidRPr="00A14AD8" w:rsidRDefault="00523A71" w:rsidP="00FE75DD">
            <w:pPr>
              <w:pStyle w:val="ConsPlusNormal"/>
              <w:ind w:firstLine="283"/>
              <w:rPr>
                <w:rFonts w:ascii="Times New Roman" w:hAnsi="Times New Roman" w:cs="Times New Roman"/>
                <w:sz w:val="24"/>
                <w:szCs w:val="24"/>
              </w:rPr>
            </w:pPr>
            <w:bookmarkStart w:id="8" w:name="P724"/>
            <w:bookmarkEnd w:id="8"/>
            <w:r w:rsidRPr="00A14AD8">
              <w:rPr>
                <w:rFonts w:ascii="Times New Roman" w:hAnsi="Times New Roman" w:cs="Times New Roman"/>
                <w:sz w:val="24"/>
                <w:szCs w:val="24"/>
              </w:rPr>
              <w:t>&lt;**&gt; Плавательные бассейны 2-х типов: с длиной дорожек 25 м для межрайонных центров обслуживания и 50 м для республиканского центра.</w:t>
            </w:r>
          </w:p>
          <w:p w:rsidR="00523A71" w:rsidRPr="00A14AD8" w:rsidRDefault="00523A71" w:rsidP="00FE75DD">
            <w:pPr>
              <w:pStyle w:val="ConsPlusNormal"/>
              <w:ind w:firstLine="283"/>
              <w:rPr>
                <w:rFonts w:ascii="Times New Roman" w:hAnsi="Times New Roman" w:cs="Times New Roman"/>
                <w:sz w:val="24"/>
                <w:szCs w:val="24"/>
              </w:rPr>
            </w:pPr>
            <w:bookmarkStart w:id="9" w:name="P725"/>
            <w:bookmarkEnd w:id="9"/>
            <w:r w:rsidRPr="00A14AD8">
              <w:rPr>
                <w:rFonts w:ascii="Times New Roman" w:hAnsi="Times New Roman" w:cs="Times New Roman"/>
                <w:sz w:val="24"/>
                <w:szCs w:val="24"/>
              </w:rPr>
              <w:t>&lt;***&gt; Стадионы нескольких типов (по заданию на проектирование): футбольные поля с трибунами, легкоатлетические арены, конькобежные стадионы, сооружения для национальных видов спорта, ипподромы, спортивные стрелковые комплексы и иные</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 xml:space="preserve">Глава 13. РАСЧЕТНЫЕ ПОКАЗАТЕЛИ МАКСИМАЛЬНО </w:t>
      </w:r>
      <w:proofErr w:type="gramStart"/>
      <w:r w:rsidRPr="00A14AD8">
        <w:rPr>
          <w:rFonts w:ascii="Times New Roman" w:hAnsi="Times New Roman" w:cs="Times New Roman"/>
          <w:sz w:val="24"/>
          <w:szCs w:val="24"/>
        </w:rPr>
        <w:t>ДОПУСТИМОГО</w:t>
      </w:r>
      <w:proofErr w:type="gramEnd"/>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УРОВНЯ ТЕРРИТОРИАЛЬНОЙ ДОСТУПНОСТИ ОБЪЕКТОВ СПОРТА</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РЕГИОНАЛЬНОГО ЗНАЧЕНИЯ ДЛЯ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12</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1871"/>
        <w:gridCol w:w="2891"/>
        <w:gridCol w:w="1871"/>
      </w:tblGrid>
      <w:tr w:rsidR="00523A71" w:rsidRPr="00A14AD8" w:rsidTr="00FE75DD">
        <w:tc>
          <w:tcPr>
            <w:tcW w:w="243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187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Спортивные комплексы</w:t>
            </w:r>
          </w:p>
        </w:tc>
        <w:tc>
          <w:tcPr>
            <w:tcW w:w="289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Плавательные бассейны</w:t>
            </w:r>
          </w:p>
        </w:tc>
        <w:tc>
          <w:tcPr>
            <w:tcW w:w="187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Стадионы</w:t>
            </w:r>
          </w:p>
        </w:tc>
      </w:tr>
      <w:tr w:rsidR="00523A71" w:rsidRPr="00A14AD8" w:rsidTr="00FE75DD">
        <w:tc>
          <w:tcPr>
            <w:tcW w:w="243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871" w:type="dxa"/>
          </w:tcPr>
          <w:p w:rsidR="00523A71" w:rsidRPr="00A14AD8" w:rsidRDefault="00523A71" w:rsidP="00FE75DD">
            <w:r w:rsidRPr="00A14AD8">
              <w:t>Не нормируется</w:t>
            </w:r>
          </w:p>
        </w:tc>
        <w:tc>
          <w:tcPr>
            <w:tcW w:w="289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c>
          <w:tcPr>
            <w:tcW w:w="1871" w:type="dxa"/>
          </w:tcPr>
          <w:p w:rsidR="00523A71" w:rsidRPr="00A14AD8" w:rsidRDefault="00523A71" w:rsidP="00FE75DD">
            <w:r w:rsidRPr="00A14AD8">
              <w:t>Не нормируется</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14. РАСЧЕТНЫЕ ПОКАЗАТЕЛИ МИНИМАЛЬНО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ОБЪЕКТАМИ КУЛЬТУРЫ И ИСКУССТВА РЕГИОНАЛЬНОГО</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ЗНАЧЕНИЯ ДЛЯ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sectPr w:rsidR="00523A71" w:rsidRPr="00A14AD8">
          <w:pgSz w:w="11905" w:h="16838"/>
          <w:pgMar w:top="1134" w:right="850" w:bottom="1134" w:left="1701" w:header="0" w:footer="0" w:gutter="0"/>
          <w:cols w:space="720"/>
        </w:sect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lastRenderedPageBreak/>
        <w:t>Таблица 13</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907"/>
        <w:gridCol w:w="1134"/>
        <w:gridCol w:w="2310"/>
        <w:gridCol w:w="2310"/>
        <w:gridCol w:w="2310"/>
        <w:gridCol w:w="2310"/>
      </w:tblGrid>
      <w:tr w:rsidR="00523A71" w:rsidRPr="00A14AD8" w:rsidTr="00FE75DD">
        <w:tc>
          <w:tcPr>
            <w:tcW w:w="2324"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2041" w:type="dxa"/>
            <w:gridSpan w:val="2"/>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Республиканские государственные библиотеки</w:t>
            </w:r>
          </w:p>
        </w:tc>
        <w:tc>
          <w:tcPr>
            <w:tcW w:w="2310"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Республиканские государственные музеи (объект)</w:t>
            </w:r>
          </w:p>
        </w:tc>
        <w:tc>
          <w:tcPr>
            <w:tcW w:w="2310"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Республиканские государственные архивы (объект)</w:t>
            </w:r>
          </w:p>
        </w:tc>
        <w:tc>
          <w:tcPr>
            <w:tcW w:w="2310"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Республиканские государственные театры (объект)</w:t>
            </w:r>
          </w:p>
        </w:tc>
        <w:tc>
          <w:tcPr>
            <w:tcW w:w="2310"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Республиканский молодежный центр (объект)</w:t>
            </w:r>
          </w:p>
        </w:tc>
      </w:tr>
      <w:tr w:rsidR="00523A71" w:rsidRPr="00A14AD8" w:rsidTr="00FE75DD">
        <w:tc>
          <w:tcPr>
            <w:tcW w:w="2324" w:type="dxa"/>
            <w:vMerge/>
          </w:tcPr>
          <w:p w:rsidR="00523A71" w:rsidRPr="00A14AD8" w:rsidRDefault="00523A71" w:rsidP="00FE75DD"/>
        </w:tc>
        <w:tc>
          <w:tcPr>
            <w:tcW w:w="90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113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тыс. ед. хранения на 1 тыс. чел.</w:t>
            </w:r>
          </w:p>
        </w:tc>
        <w:tc>
          <w:tcPr>
            <w:tcW w:w="2310" w:type="dxa"/>
            <w:vMerge/>
          </w:tcPr>
          <w:p w:rsidR="00523A71" w:rsidRPr="00A14AD8" w:rsidRDefault="00523A71" w:rsidP="00FE75DD"/>
        </w:tc>
        <w:tc>
          <w:tcPr>
            <w:tcW w:w="2310" w:type="dxa"/>
            <w:vMerge/>
          </w:tcPr>
          <w:p w:rsidR="00523A71" w:rsidRPr="00A14AD8" w:rsidRDefault="00523A71" w:rsidP="00FE75DD"/>
        </w:tc>
        <w:tc>
          <w:tcPr>
            <w:tcW w:w="2310" w:type="dxa"/>
            <w:vMerge/>
          </w:tcPr>
          <w:p w:rsidR="00523A71" w:rsidRPr="00A14AD8" w:rsidRDefault="00523A71" w:rsidP="00FE75DD"/>
        </w:tc>
        <w:tc>
          <w:tcPr>
            <w:tcW w:w="2310" w:type="dxa"/>
            <w:vMerge/>
          </w:tcPr>
          <w:p w:rsidR="00523A71" w:rsidRPr="00A14AD8" w:rsidRDefault="00523A71" w:rsidP="00FE75DD"/>
        </w:tc>
      </w:tr>
      <w:tr w:rsidR="00523A71" w:rsidRPr="00A14AD8" w:rsidTr="00FE75DD">
        <w:tc>
          <w:tcPr>
            <w:tcW w:w="2324"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907"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w:t>
            </w:r>
          </w:p>
        </w:tc>
        <w:tc>
          <w:tcPr>
            <w:tcW w:w="1134"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2,1</w:t>
            </w:r>
          </w:p>
        </w:tc>
        <w:tc>
          <w:tcPr>
            <w:tcW w:w="2310"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w:t>
            </w:r>
          </w:p>
        </w:tc>
        <w:tc>
          <w:tcPr>
            <w:tcW w:w="231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2310"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w:t>
            </w:r>
          </w:p>
        </w:tc>
        <w:tc>
          <w:tcPr>
            <w:tcW w:w="231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523A71" w:rsidRPr="00A14AD8" w:rsidTr="00FE75DD">
        <w:tc>
          <w:tcPr>
            <w:tcW w:w="13605" w:type="dxa"/>
            <w:gridSpan w:val="7"/>
          </w:tcPr>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523A71" w:rsidRPr="00A14AD8" w:rsidRDefault="00523A71" w:rsidP="00FE75DD">
            <w:pPr>
              <w:pStyle w:val="ConsPlusNormal"/>
              <w:ind w:firstLine="283"/>
              <w:rPr>
                <w:rFonts w:ascii="Times New Roman" w:hAnsi="Times New Roman" w:cs="Times New Roman"/>
                <w:sz w:val="24"/>
                <w:szCs w:val="24"/>
              </w:rPr>
            </w:pPr>
            <w:bookmarkStart w:id="10" w:name="P822"/>
            <w:bookmarkEnd w:id="10"/>
            <w:r w:rsidRPr="00A14AD8">
              <w:rPr>
                <w:rFonts w:ascii="Times New Roman" w:hAnsi="Times New Roman" w:cs="Times New Roman"/>
                <w:sz w:val="24"/>
                <w:szCs w:val="24"/>
              </w:rPr>
              <w:t>&lt;*&gt; По 1 библиотеке следующих типов: универсальная научная, детская, юношеская, специализированная для инвалидов по зрению. Детская и юношеская могут объединяться в качестве отделов библиотеки.</w:t>
            </w:r>
          </w:p>
          <w:p w:rsidR="00523A71" w:rsidRPr="00A14AD8" w:rsidRDefault="00523A71" w:rsidP="00FE75DD">
            <w:pPr>
              <w:pStyle w:val="ConsPlusNormal"/>
              <w:ind w:firstLine="283"/>
              <w:rPr>
                <w:rFonts w:ascii="Times New Roman" w:hAnsi="Times New Roman" w:cs="Times New Roman"/>
                <w:sz w:val="24"/>
                <w:szCs w:val="24"/>
              </w:rPr>
            </w:pPr>
            <w:bookmarkStart w:id="11" w:name="P823"/>
            <w:bookmarkEnd w:id="11"/>
            <w:r w:rsidRPr="00A14AD8">
              <w:rPr>
                <w:rFonts w:ascii="Times New Roman" w:hAnsi="Times New Roman" w:cs="Times New Roman"/>
                <w:sz w:val="24"/>
                <w:szCs w:val="24"/>
              </w:rPr>
              <w:t>&lt;**&gt; Количество музеев рассчитывается исходя из видов музейных коллекций: краеведческие, художественные, этнографические и другие.</w:t>
            </w:r>
          </w:p>
          <w:p w:rsidR="00523A71" w:rsidRPr="00A14AD8" w:rsidRDefault="00523A71" w:rsidP="00FE75DD">
            <w:pPr>
              <w:pStyle w:val="ConsPlusNormal"/>
              <w:ind w:firstLine="283"/>
              <w:rPr>
                <w:rFonts w:ascii="Times New Roman" w:hAnsi="Times New Roman" w:cs="Times New Roman"/>
                <w:sz w:val="24"/>
                <w:szCs w:val="24"/>
              </w:rPr>
            </w:pPr>
            <w:bookmarkStart w:id="12" w:name="P824"/>
            <w:bookmarkEnd w:id="12"/>
            <w:r w:rsidRPr="00A14AD8">
              <w:rPr>
                <w:rFonts w:ascii="Times New Roman" w:hAnsi="Times New Roman" w:cs="Times New Roman"/>
                <w:sz w:val="24"/>
                <w:szCs w:val="24"/>
              </w:rPr>
              <w:t xml:space="preserve">&lt;***&gt; По 1 архиву следующих типов: </w:t>
            </w:r>
            <w:proofErr w:type="gramStart"/>
            <w:r w:rsidRPr="00A14AD8">
              <w:rPr>
                <w:rFonts w:ascii="Times New Roman" w:hAnsi="Times New Roman" w:cs="Times New Roman"/>
                <w:sz w:val="24"/>
                <w:szCs w:val="24"/>
              </w:rPr>
              <w:t>исторический</w:t>
            </w:r>
            <w:proofErr w:type="gramEnd"/>
            <w:r w:rsidRPr="00A14AD8">
              <w:rPr>
                <w:rFonts w:ascii="Times New Roman" w:hAnsi="Times New Roman" w:cs="Times New Roman"/>
                <w:sz w:val="24"/>
                <w:szCs w:val="24"/>
              </w:rPr>
              <w:t>, социально-политический, документов по личному составу.</w:t>
            </w:r>
          </w:p>
          <w:p w:rsidR="00523A71" w:rsidRPr="00A14AD8" w:rsidRDefault="00523A71" w:rsidP="00FE75DD">
            <w:pPr>
              <w:pStyle w:val="ConsPlusNormal"/>
              <w:ind w:firstLine="283"/>
              <w:rPr>
                <w:rFonts w:ascii="Times New Roman" w:hAnsi="Times New Roman" w:cs="Times New Roman"/>
                <w:sz w:val="24"/>
                <w:szCs w:val="24"/>
              </w:rPr>
            </w:pPr>
            <w:bookmarkStart w:id="13" w:name="P825"/>
            <w:bookmarkEnd w:id="13"/>
            <w:r w:rsidRPr="00A14AD8">
              <w:rPr>
                <w:rFonts w:ascii="Times New Roman" w:hAnsi="Times New Roman" w:cs="Times New Roman"/>
                <w:sz w:val="24"/>
                <w:szCs w:val="24"/>
              </w:rPr>
              <w:t>&lt;****&gt; По 1 профессиональному театру следующих видов: театр драмы, театр юного зрителя, театр кукол, музыкально-драматический театр, театр-студия и прочие.</w:t>
            </w:r>
          </w:p>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&lt;*****&gt; За объект принимается сетевая единица соответствующего вида обслуживания, а также филиалы и территориально обособленные отделы. В межрайонных центрах следует размещать филиалы государственных библиотек, музеев и театров</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 xml:space="preserve">Глава 15. РАСЧЕТНЫЕ ПОКАЗАТЕЛИ МАКСИМАЛЬНО </w:t>
      </w:r>
      <w:proofErr w:type="gramStart"/>
      <w:r w:rsidRPr="00A14AD8">
        <w:rPr>
          <w:rFonts w:ascii="Times New Roman" w:hAnsi="Times New Roman" w:cs="Times New Roman"/>
          <w:sz w:val="24"/>
          <w:szCs w:val="24"/>
        </w:rPr>
        <w:t>ДОПУСТИМОГО</w:t>
      </w:r>
      <w:proofErr w:type="gramEnd"/>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УРОВНЯ ТЕРРИТОРИАЛЬНОЙ ДОСТУПНОСТИ ОБЪЕКТОВ КУЛЬТУРЫ</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ИСКУССТВА РЕГИОНАЛЬНОГО ЗНАЧЕНИЯ ДЛЯ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14</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335"/>
        <w:gridCol w:w="2335"/>
        <w:gridCol w:w="2335"/>
        <w:gridCol w:w="2335"/>
        <w:gridCol w:w="2337"/>
      </w:tblGrid>
      <w:tr w:rsidR="00523A71" w:rsidRPr="00A14AD8" w:rsidTr="00FE75DD">
        <w:tc>
          <w:tcPr>
            <w:tcW w:w="192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Зона межрайонного </w:t>
            </w:r>
            <w:r w:rsidRPr="00A14AD8">
              <w:rPr>
                <w:rFonts w:ascii="Times New Roman" w:hAnsi="Times New Roman" w:cs="Times New Roman"/>
                <w:sz w:val="24"/>
                <w:szCs w:val="24"/>
              </w:rPr>
              <w:lastRenderedPageBreak/>
              <w:t>обслуживания</w:t>
            </w:r>
          </w:p>
        </w:tc>
        <w:tc>
          <w:tcPr>
            <w:tcW w:w="2335"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 xml:space="preserve">Республиканские государственные </w:t>
            </w:r>
            <w:r w:rsidRPr="00A14AD8">
              <w:rPr>
                <w:rFonts w:ascii="Times New Roman" w:hAnsi="Times New Roman" w:cs="Times New Roman"/>
                <w:sz w:val="24"/>
                <w:szCs w:val="24"/>
              </w:rPr>
              <w:lastRenderedPageBreak/>
              <w:t>библиотеки</w:t>
            </w:r>
          </w:p>
        </w:tc>
        <w:tc>
          <w:tcPr>
            <w:tcW w:w="2335"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 xml:space="preserve">Республиканские государственные </w:t>
            </w:r>
            <w:r w:rsidRPr="00A14AD8">
              <w:rPr>
                <w:rFonts w:ascii="Times New Roman" w:hAnsi="Times New Roman" w:cs="Times New Roman"/>
                <w:sz w:val="24"/>
                <w:szCs w:val="24"/>
              </w:rPr>
              <w:lastRenderedPageBreak/>
              <w:t>музеи</w:t>
            </w:r>
          </w:p>
        </w:tc>
        <w:tc>
          <w:tcPr>
            <w:tcW w:w="2335"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 xml:space="preserve">Республиканские государственные </w:t>
            </w:r>
            <w:r w:rsidRPr="00A14AD8">
              <w:rPr>
                <w:rFonts w:ascii="Times New Roman" w:hAnsi="Times New Roman" w:cs="Times New Roman"/>
                <w:sz w:val="24"/>
                <w:szCs w:val="24"/>
              </w:rPr>
              <w:lastRenderedPageBreak/>
              <w:t>архивы</w:t>
            </w:r>
          </w:p>
        </w:tc>
        <w:tc>
          <w:tcPr>
            <w:tcW w:w="2335"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 xml:space="preserve">Республиканские государственные </w:t>
            </w:r>
            <w:r w:rsidRPr="00A14AD8">
              <w:rPr>
                <w:rFonts w:ascii="Times New Roman" w:hAnsi="Times New Roman" w:cs="Times New Roman"/>
                <w:sz w:val="24"/>
                <w:szCs w:val="24"/>
              </w:rPr>
              <w:lastRenderedPageBreak/>
              <w:t>театры</w:t>
            </w:r>
          </w:p>
        </w:tc>
        <w:tc>
          <w:tcPr>
            <w:tcW w:w="233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Республиканский молодежный центр</w:t>
            </w:r>
          </w:p>
        </w:tc>
      </w:tr>
      <w:tr w:rsidR="00523A71" w:rsidRPr="00A14AD8" w:rsidTr="00FE75DD">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233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c>
          <w:tcPr>
            <w:tcW w:w="233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c>
          <w:tcPr>
            <w:tcW w:w="2335" w:type="dxa"/>
          </w:tcPr>
          <w:p w:rsidR="00523A71" w:rsidRPr="00A14AD8" w:rsidRDefault="00523A71" w:rsidP="00FE75DD">
            <w:r w:rsidRPr="00A14AD8">
              <w:t>Не нормируется</w:t>
            </w:r>
          </w:p>
        </w:tc>
        <w:tc>
          <w:tcPr>
            <w:tcW w:w="233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c>
          <w:tcPr>
            <w:tcW w:w="2337" w:type="dxa"/>
          </w:tcPr>
          <w:p w:rsidR="00523A71" w:rsidRPr="00A14AD8" w:rsidRDefault="00523A71" w:rsidP="00FE75DD">
            <w:r w:rsidRPr="00A14AD8">
              <w:t>Не нормируется</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pBdr>
          <w:top w:val="single" w:sz="6" w:space="0" w:color="auto"/>
        </w:pBdr>
        <w:spacing w:before="100" w:after="100"/>
        <w:jc w:val="both"/>
        <w:rPr>
          <w:rFonts w:ascii="Times New Roman" w:hAnsi="Times New Roman" w:cs="Times New Roman"/>
          <w:sz w:val="24"/>
          <w:szCs w:val="24"/>
        </w:rPr>
      </w:pPr>
    </w:p>
    <w:p w:rsidR="00523A71" w:rsidRPr="00A14AD8" w:rsidRDefault="00523A71" w:rsidP="00523A71">
      <w:pPr>
        <w:pStyle w:val="ConsPlusNormal"/>
        <w:pBdr>
          <w:top w:val="single" w:sz="6" w:space="0" w:color="auto"/>
        </w:pBdr>
        <w:spacing w:before="100" w:after="100"/>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VII. ОБЪЕКТЫ СОЦИАЛЬНОГО ОБСЛУЖИВАНИЯ НАСЕЛЕНИЯ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16. РАСЧЕТНЫЕ ПОКАЗАТЕЛИ МИНИМАЛЬНО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ОБЪЕКТАМИ СОЦИАЛЬНОГО ОБСЛУЖИВАНИЯ НАСЕЛЕНИЯ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РЕГИОНАЛЬНОГО ЗНАЧЕНИЯ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15</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07"/>
        <w:gridCol w:w="2977"/>
        <w:gridCol w:w="4536"/>
      </w:tblGrid>
      <w:tr w:rsidR="00523A71" w:rsidRPr="00A14AD8" w:rsidTr="00FE75DD">
        <w:trPr>
          <w:trHeight w:val="269"/>
        </w:trPr>
        <w:tc>
          <w:tcPr>
            <w:tcW w:w="5307"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Объекты</w:t>
            </w:r>
          </w:p>
        </w:tc>
        <w:tc>
          <w:tcPr>
            <w:tcW w:w="2977"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4536" w:type="dxa"/>
            <w:shd w:val="clear" w:color="auto" w:fill="auto"/>
          </w:tcPr>
          <w:p w:rsidR="00523A71" w:rsidRPr="00A14AD8" w:rsidRDefault="00523A71" w:rsidP="00FE75DD">
            <w:pPr>
              <w:spacing w:after="200" w:line="276" w:lineRule="auto"/>
            </w:pPr>
            <w:proofErr w:type="gramStart"/>
            <w:r w:rsidRPr="00A14AD8">
              <w:t>Республиканский</w:t>
            </w:r>
            <w:proofErr w:type="gramEnd"/>
            <w:r w:rsidRPr="00A14AD8">
              <w:t xml:space="preserve">, межрайонные, районные и </w:t>
            </w:r>
            <w:proofErr w:type="spellStart"/>
            <w:r w:rsidRPr="00A14AD8">
              <w:t>подрайонные</w:t>
            </w:r>
            <w:proofErr w:type="spellEnd"/>
            <w:r w:rsidRPr="00A14AD8">
              <w:t xml:space="preserve"> центры обслуживания</w:t>
            </w:r>
          </w:p>
        </w:tc>
      </w:tr>
      <w:tr w:rsidR="00523A71" w:rsidRPr="00A14AD8" w:rsidTr="00FE75DD">
        <w:tc>
          <w:tcPr>
            <w:tcW w:w="5307" w:type="dxa"/>
            <w:vMerge/>
          </w:tcPr>
          <w:p w:rsidR="00523A71" w:rsidRPr="00A14AD8" w:rsidRDefault="00523A71" w:rsidP="00FE75DD"/>
        </w:tc>
        <w:tc>
          <w:tcPr>
            <w:tcW w:w="2977" w:type="dxa"/>
            <w:vMerge/>
          </w:tcPr>
          <w:p w:rsidR="00523A71" w:rsidRPr="00A14AD8" w:rsidRDefault="00523A71" w:rsidP="00FE75DD"/>
        </w:tc>
        <w:tc>
          <w:tcPr>
            <w:tcW w:w="4536"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r>
      <w:tr w:rsidR="00523A71" w:rsidRPr="00A14AD8" w:rsidTr="00FE75DD">
        <w:tc>
          <w:tcPr>
            <w:tcW w:w="530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Дома-интернаты общего типа и пансионаты для лиц старшего возраста</w:t>
            </w:r>
          </w:p>
        </w:tc>
        <w:tc>
          <w:tcPr>
            <w:tcW w:w="297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4536"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4,0</w:t>
            </w:r>
          </w:p>
        </w:tc>
      </w:tr>
      <w:tr w:rsidR="00523A71" w:rsidRPr="00A14AD8" w:rsidTr="00FE75DD">
        <w:tc>
          <w:tcPr>
            <w:tcW w:w="530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Специальные дома-интернаты</w:t>
            </w:r>
          </w:p>
        </w:tc>
        <w:tc>
          <w:tcPr>
            <w:tcW w:w="297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4536"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0,4</w:t>
            </w:r>
          </w:p>
        </w:tc>
      </w:tr>
      <w:tr w:rsidR="00523A71" w:rsidRPr="00A14AD8" w:rsidTr="00FE75DD">
        <w:tc>
          <w:tcPr>
            <w:tcW w:w="530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Детские дома-интернаты</w:t>
            </w:r>
          </w:p>
        </w:tc>
        <w:tc>
          <w:tcPr>
            <w:tcW w:w="297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4536"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0,6</w:t>
            </w:r>
          </w:p>
        </w:tc>
      </w:tr>
      <w:tr w:rsidR="00523A71" w:rsidRPr="00A14AD8" w:rsidTr="00FE75DD">
        <w:trPr>
          <w:gridAfter w:val="1"/>
          <w:wAfter w:w="4536" w:type="dxa"/>
        </w:trPr>
        <w:tc>
          <w:tcPr>
            <w:tcW w:w="530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Геронтологические центры</w:t>
            </w:r>
          </w:p>
        </w:tc>
        <w:tc>
          <w:tcPr>
            <w:tcW w:w="297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r>
      <w:tr w:rsidR="00523A71" w:rsidRPr="00A14AD8" w:rsidTr="00FE75DD">
        <w:tc>
          <w:tcPr>
            <w:tcW w:w="530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Психоневрологические интернаты</w:t>
            </w:r>
          </w:p>
        </w:tc>
        <w:tc>
          <w:tcPr>
            <w:tcW w:w="297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4536"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2,2</w:t>
            </w:r>
          </w:p>
        </w:tc>
      </w:tr>
      <w:tr w:rsidR="00523A71" w:rsidRPr="00A14AD8" w:rsidTr="00FE75DD">
        <w:tc>
          <w:tcPr>
            <w:tcW w:w="530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Территориальные центры социального обслуживания</w:t>
            </w:r>
          </w:p>
        </w:tc>
        <w:tc>
          <w:tcPr>
            <w:tcW w:w="297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4536"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w:t>
            </w:r>
          </w:p>
        </w:tc>
      </w:tr>
      <w:tr w:rsidR="00523A71" w:rsidRPr="00A14AD8" w:rsidTr="00FE75DD">
        <w:tc>
          <w:tcPr>
            <w:tcW w:w="530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Территориальные центры социальной помощи</w:t>
            </w:r>
          </w:p>
        </w:tc>
        <w:tc>
          <w:tcPr>
            <w:tcW w:w="297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4536"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w:t>
            </w:r>
          </w:p>
        </w:tc>
      </w:tr>
      <w:tr w:rsidR="00523A71" w:rsidRPr="00A14AD8" w:rsidTr="00FE75DD">
        <w:tc>
          <w:tcPr>
            <w:tcW w:w="530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Республиканский центр реабилитации инвалидов</w:t>
            </w:r>
          </w:p>
        </w:tc>
        <w:tc>
          <w:tcPr>
            <w:tcW w:w="297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4536"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523A71" w:rsidRPr="00A14AD8" w:rsidTr="00FE75DD">
        <w:tc>
          <w:tcPr>
            <w:tcW w:w="530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Социально-реабилитационные центры для несовершеннолетних детей, социальные приюты для детей и подростков</w:t>
            </w:r>
          </w:p>
        </w:tc>
        <w:tc>
          <w:tcPr>
            <w:tcW w:w="297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4536"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w:t>
            </w:r>
          </w:p>
        </w:tc>
      </w:tr>
      <w:tr w:rsidR="00523A71" w:rsidRPr="00A14AD8" w:rsidTr="00FE75DD">
        <w:tc>
          <w:tcPr>
            <w:tcW w:w="530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Реабилитационные центры для детей и подростков с ограниченными возможностями</w:t>
            </w:r>
          </w:p>
        </w:tc>
        <w:tc>
          <w:tcPr>
            <w:tcW w:w="297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4536"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w:t>
            </w:r>
          </w:p>
        </w:tc>
      </w:tr>
      <w:tr w:rsidR="00523A71" w:rsidRPr="00A14AD8" w:rsidTr="00FE75DD">
        <w:tc>
          <w:tcPr>
            <w:tcW w:w="530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Центр социальной адаптации</w:t>
            </w:r>
          </w:p>
        </w:tc>
        <w:tc>
          <w:tcPr>
            <w:tcW w:w="297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4536"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 xml:space="preserve">Глава 17. РАСЧЕТНЫЕ ПОКАЗАТЕЛИ МАКСИМАЛЬНО </w:t>
      </w:r>
      <w:proofErr w:type="gramStart"/>
      <w:r w:rsidRPr="00A14AD8">
        <w:rPr>
          <w:rFonts w:ascii="Times New Roman" w:hAnsi="Times New Roman" w:cs="Times New Roman"/>
          <w:sz w:val="24"/>
          <w:szCs w:val="24"/>
        </w:rPr>
        <w:t>ДОПУСТИМОГО</w:t>
      </w:r>
      <w:proofErr w:type="gramEnd"/>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УРОВНЯ ТЕРРИТОРИАЛЬНОЙ ДОСТУПНОСТИ ОБЪЕКТОВ СОЦИАЛЬНОГО</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ОБСЛУЖИВАНИЯ ДЛЯ НАСЕЛЕНИЯ РЕГИОНАЛЬНОГО ЗНАЧЕНИЯ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16</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16"/>
        <w:gridCol w:w="5386"/>
        <w:gridCol w:w="8"/>
      </w:tblGrid>
      <w:tr w:rsidR="00523A71" w:rsidRPr="00A14AD8" w:rsidTr="00FE75DD">
        <w:trPr>
          <w:trHeight w:val="269"/>
        </w:trPr>
        <w:tc>
          <w:tcPr>
            <w:tcW w:w="6016"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Объекты</w:t>
            </w:r>
          </w:p>
        </w:tc>
        <w:tc>
          <w:tcPr>
            <w:tcW w:w="5394" w:type="dxa"/>
            <w:gridSpan w:val="2"/>
            <w:shd w:val="clear" w:color="auto" w:fill="auto"/>
          </w:tcPr>
          <w:p w:rsidR="00523A71" w:rsidRPr="00A14AD8" w:rsidRDefault="00523A71" w:rsidP="00FE75DD">
            <w:pPr>
              <w:spacing w:after="200" w:line="276" w:lineRule="auto"/>
            </w:pPr>
            <w:proofErr w:type="gramStart"/>
            <w:r w:rsidRPr="00A14AD8">
              <w:t>Республиканский</w:t>
            </w:r>
            <w:proofErr w:type="gramEnd"/>
            <w:r w:rsidRPr="00A14AD8">
              <w:t xml:space="preserve">, межрайонные, районные и </w:t>
            </w:r>
            <w:proofErr w:type="spellStart"/>
            <w:r w:rsidRPr="00A14AD8">
              <w:t>подрайонные</w:t>
            </w:r>
            <w:proofErr w:type="spellEnd"/>
            <w:r w:rsidRPr="00A14AD8">
              <w:t xml:space="preserve"> центры обслуживания</w:t>
            </w:r>
          </w:p>
        </w:tc>
      </w:tr>
      <w:tr w:rsidR="00523A71" w:rsidRPr="00A14AD8" w:rsidTr="00FE75DD">
        <w:trPr>
          <w:gridAfter w:val="1"/>
          <w:wAfter w:w="8" w:type="dxa"/>
        </w:trPr>
        <w:tc>
          <w:tcPr>
            <w:tcW w:w="6016" w:type="dxa"/>
            <w:vMerge/>
          </w:tcPr>
          <w:p w:rsidR="00523A71" w:rsidRPr="00A14AD8" w:rsidRDefault="00523A71" w:rsidP="00FE75DD"/>
        </w:tc>
        <w:tc>
          <w:tcPr>
            <w:tcW w:w="5386"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r>
      <w:tr w:rsidR="00523A71" w:rsidRPr="00A14AD8" w:rsidTr="00FE75DD">
        <w:trPr>
          <w:gridAfter w:val="1"/>
          <w:wAfter w:w="8" w:type="dxa"/>
        </w:trPr>
        <w:tc>
          <w:tcPr>
            <w:tcW w:w="601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Дома-интернаты общего типа и пансионаты для лиц старшего возраста</w:t>
            </w:r>
          </w:p>
        </w:tc>
        <w:tc>
          <w:tcPr>
            <w:tcW w:w="5386" w:type="dxa"/>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1,5-часовая транспортная доступность</w:t>
            </w:r>
          </w:p>
        </w:tc>
      </w:tr>
      <w:tr w:rsidR="00523A71" w:rsidRPr="00A14AD8" w:rsidTr="00FE75DD">
        <w:trPr>
          <w:gridAfter w:val="1"/>
          <w:wAfter w:w="8" w:type="dxa"/>
        </w:trPr>
        <w:tc>
          <w:tcPr>
            <w:tcW w:w="601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Специальные дома-интернаты</w:t>
            </w:r>
          </w:p>
        </w:tc>
        <w:tc>
          <w:tcPr>
            <w:tcW w:w="5386" w:type="dxa"/>
            <w:vMerge/>
          </w:tcPr>
          <w:p w:rsidR="00523A71" w:rsidRPr="00A14AD8" w:rsidRDefault="00523A71" w:rsidP="00FE75DD"/>
        </w:tc>
      </w:tr>
      <w:tr w:rsidR="00523A71" w:rsidRPr="00A14AD8" w:rsidTr="00FE75DD">
        <w:trPr>
          <w:gridAfter w:val="1"/>
          <w:wAfter w:w="8" w:type="dxa"/>
        </w:trPr>
        <w:tc>
          <w:tcPr>
            <w:tcW w:w="601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Детские дома-интернаты</w:t>
            </w:r>
          </w:p>
        </w:tc>
        <w:tc>
          <w:tcPr>
            <w:tcW w:w="5386" w:type="dxa"/>
            <w:vMerge/>
          </w:tcPr>
          <w:p w:rsidR="00523A71" w:rsidRPr="00A14AD8" w:rsidRDefault="00523A71" w:rsidP="00FE75DD"/>
        </w:tc>
      </w:tr>
      <w:tr w:rsidR="00523A71" w:rsidRPr="00A14AD8" w:rsidTr="00FE75DD">
        <w:trPr>
          <w:gridAfter w:val="2"/>
          <w:wAfter w:w="5394" w:type="dxa"/>
        </w:trPr>
        <w:tc>
          <w:tcPr>
            <w:tcW w:w="601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Геронтологические центры</w:t>
            </w:r>
          </w:p>
        </w:tc>
      </w:tr>
      <w:tr w:rsidR="00523A71" w:rsidRPr="00A14AD8" w:rsidTr="00FE75DD">
        <w:trPr>
          <w:gridAfter w:val="1"/>
          <w:wAfter w:w="8" w:type="dxa"/>
        </w:trPr>
        <w:tc>
          <w:tcPr>
            <w:tcW w:w="601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Психоневрологические интернаты</w:t>
            </w:r>
          </w:p>
        </w:tc>
        <w:tc>
          <w:tcPr>
            <w:tcW w:w="5386" w:type="dxa"/>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1,5-часовая транспортная доступность</w:t>
            </w:r>
          </w:p>
        </w:tc>
      </w:tr>
      <w:tr w:rsidR="00523A71" w:rsidRPr="00A14AD8" w:rsidTr="00FE75DD">
        <w:trPr>
          <w:gridAfter w:val="1"/>
          <w:wAfter w:w="8" w:type="dxa"/>
        </w:trPr>
        <w:tc>
          <w:tcPr>
            <w:tcW w:w="601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Территориальные центры социального обслуживания</w:t>
            </w:r>
          </w:p>
        </w:tc>
        <w:tc>
          <w:tcPr>
            <w:tcW w:w="5386" w:type="dxa"/>
            <w:vMerge/>
          </w:tcPr>
          <w:p w:rsidR="00523A71" w:rsidRPr="00A14AD8" w:rsidRDefault="00523A71" w:rsidP="00FE75DD"/>
        </w:tc>
      </w:tr>
      <w:tr w:rsidR="00523A71" w:rsidRPr="00A14AD8" w:rsidTr="00FE75DD">
        <w:trPr>
          <w:gridAfter w:val="1"/>
          <w:wAfter w:w="8" w:type="dxa"/>
        </w:trPr>
        <w:tc>
          <w:tcPr>
            <w:tcW w:w="601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Территориальные центры социальной помощи</w:t>
            </w:r>
          </w:p>
        </w:tc>
        <w:tc>
          <w:tcPr>
            <w:tcW w:w="5386" w:type="dxa"/>
            <w:vMerge/>
          </w:tcPr>
          <w:p w:rsidR="00523A71" w:rsidRPr="00A14AD8" w:rsidRDefault="00523A71" w:rsidP="00FE75DD"/>
        </w:tc>
      </w:tr>
      <w:tr w:rsidR="00523A71" w:rsidRPr="00A14AD8" w:rsidTr="00FE75DD">
        <w:trPr>
          <w:gridAfter w:val="2"/>
          <w:wAfter w:w="5394" w:type="dxa"/>
        </w:trPr>
        <w:tc>
          <w:tcPr>
            <w:tcW w:w="601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Республиканский центр реабилитации инвалидов</w:t>
            </w:r>
          </w:p>
        </w:tc>
      </w:tr>
      <w:tr w:rsidR="00523A71" w:rsidRPr="00A14AD8" w:rsidTr="00FE75DD">
        <w:trPr>
          <w:gridAfter w:val="1"/>
          <w:wAfter w:w="8" w:type="dxa"/>
        </w:trPr>
        <w:tc>
          <w:tcPr>
            <w:tcW w:w="601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Социально-реабилитационные центры для несовершеннолетних детей, социальные приюты для детей и подростков</w:t>
            </w:r>
          </w:p>
        </w:tc>
        <w:tc>
          <w:tcPr>
            <w:tcW w:w="5386" w:type="dxa"/>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1,5-часовая транспортная доступность</w:t>
            </w:r>
          </w:p>
        </w:tc>
      </w:tr>
      <w:tr w:rsidR="00523A71" w:rsidRPr="00A14AD8" w:rsidTr="00FE75DD">
        <w:trPr>
          <w:gridAfter w:val="1"/>
          <w:wAfter w:w="8" w:type="dxa"/>
        </w:trPr>
        <w:tc>
          <w:tcPr>
            <w:tcW w:w="601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Реабилитационные центры для детей и подростков с ограниченными возможностями</w:t>
            </w:r>
          </w:p>
        </w:tc>
        <w:tc>
          <w:tcPr>
            <w:tcW w:w="5386" w:type="dxa"/>
            <w:vMerge/>
          </w:tcPr>
          <w:p w:rsidR="00523A71" w:rsidRPr="00A14AD8" w:rsidRDefault="00523A71" w:rsidP="00FE75DD"/>
        </w:tc>
      </w:tr>
      <w:tr w:rsidR="00523A71" w:rsidRPr="00A14AD8" w:rsidTr="00FE75DD">
        <w:trPr>
          <w:gridAfter w:val="1"/>
          <w:wAfter w:w="8" w:type="dxa"/>
        </w:trPr>
        <w:tc>
          <w:tcPr>
            <w:tcW w:w="601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Центр социальной адаптации</w:t>
            </w:r>
          </w:p>
        </w:tc>
        <w:tc>
          <w:tcPr>
            <w:tcW w:w="5386" w:type="dxa"/>
            <w:vMerge/>
          </w:tcPr>
          <w:p w:rsidR="00523A71" w:rsidRPr="00A14AD8" w:rsidRDefault="00523A71" w:rsidP="00FE75DD"/>
        </w:tc>
      </w:tr>
    </w:tbl>
    <w:p w:rsidR="00523A71" w:rsidRPr="00A14AD8" w:rsidRDefault="00523A71" w:rsidP="00523A71">
      <w:pPr>
        <w:sectPr w:rsidR="00523A71" w:rsidRPr="00A14AD8">
          <w:pgSz w:w="16838" w:h="11905" w:orient="landscape"/>
          <w:pgMar w:top="1701" w:right="1134" w:bottom="850" w:left="1134" w:header="0" w:footer="0" w:gutter="0"/>
          <w:cols w:space="720"/>
        </w:sect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VIII. Объекты ветеринарной помощи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18. РАСЧЕТНЫЕ ПОКАЗАТЕЛИ МИНИМАЛЬНО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ОБЪЕКТАМИ ВЕТЕРИНАРНОЙ ПОМОЩИ НАСЕЛЕНИЯ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17</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102"/>
      </w:tblGrid>
      <w:tr w:rsidR="00523A71" w:rsidRPr="00A14AD8" w:rsidTr="00FE75DD">
        <w:tc>
          <w:tcPr>
            <w:tcW w:w="3969"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5102"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Ветеринарная станция </w:t>
            </w:r>
            <w:hyperlink w:anchor="P1052"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(объект)</w:t>
            </w:r>
          </w:p>
        </w:tc>
      </w:tr>
      <w:tr w:rsidR="00523A71" w:rsidRPr="00A14AD8" w:rsidTr="00FE75DD">
        <w:tc>
          <w:tcPr>
            <w:tcW w:w="3969"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населенные пункты: 1 на 150 тыс. чел. (1 на 1 населенный пункт).</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Сельские населенные пункты: 1 на муниципальный район</w:t>
            </w:r>
          </w:p>
        </w:tc>
      </w:tr>
      <w:tr w:rsidR="00523A71" w:rsidRPr="00A14AD8" w:rsidTr="00FE75DD">
        <w:tc>
          <w:tcPr>
            <w:tcW w:w="9071" w:type="dxa"/>
            <w:gridSpan w:val="2"/>
          </w:tcPr>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523A71" w:rsidRPr="00A14AD8" w:rsidRDefault="00523A71" w:rsidP="00FE75DD">
            <w:pPr>
              <w:pStyle w:val="ConsPlusNormal"/>
              <w:ind w:firstLine="283"/>
              <w:rPr>
                <w:rFonts w:ascii="Times New Roman" w:hAnsi="Times New Roman" w:cs="Times New Roman"/>
                <w:sz w:val="24"/>
                <w:szCs w:val="24"/>
              </w:rPr>
            </w:pPr>
            <w:bookmarkStart w:id="14" w:name="P1052"/>
            <w:bookmarkEnd w:id="14"/>
            <w:r w:rsidRPr="00A14AD8">
              <w:rPr>
                <w:rFonts w:ascii="Times New Roman" w:hAnsi="Times New Roman" w:cs="Times New Roman"/>
                <w:sz w:val="24"/>
                <w:szCs w:val="24"/>
              </w:rPr>
              <w:t>&lt;*&gt; Предусматривается размещение филиалов ветеринарных станций и ветеринарных пунктов в отдаленных населенных пунктах, жилых районах городских населенных пунктов при фактической необходимости</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 xml:space="preserve">Глава 19. РАСЧЕТНЫЕ ПОКАЗАТЕЛИ МАКСИМАЛЬНО </w:t>
      </w:r>
      <w:proofErr w:type="gramStart"/>
      <w:r w:rsidRPr="00A14AD8">
        <w:rPr>
          <w:rFonts w:ascii="Times New Roman" w:hAnsi="Times New Roman" w:cs="Times New Roman"/>
          <w:sz w:val="24"/>
          <w:szCs w:val="24"/>
        </w:rPr>
        <w:t>ДОПУСТИМОГО</w:t>
      </w:r>
      <w:proofErr w:type="gramEnd"/>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УРОВНЯ ТЕРРИТОРИАЛЬНОЙ ДОСТУПНОСТИ ОБЪЕКТОВ ВЕТЕРИНАРНОЙ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ПОМОЩИ ДЛЯ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18</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102"/>
      </w:tblGrid>
      <w:tr w:rsidR="00523A71" w:rsidRPr="00A14AD8" w:rsidTr="00FE75DD">
        <w:tc>
          <w:tcPr>
            <w:tcW w:w="3969"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5102"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и сельские населенные пункты</w:t>
            </w:r>
          </w:p>
        </w:tc>
      </w:tr>
      <w:tr w:rsidR="00523A71" w:rsidRPr="00A14AD8" w:rsidTr="00FE75DD">
        <w:tc>
          <w:tcPr>
            <w:tcW w:w="3969" w:type="dxa"/>
            <w:vMerge/>
          </w:tcPr>
          <w:p w:rsidR="00523A71" w:rsidRPr="00A14AD8" w:rsidRDefault="00523A71" w:rsidP="00FE75DD"/>
        </w:tc>
        <w:tc>
          <w:tcPr>
            <w:tcW w:w="5102"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Ветеринарная станция</w:t>
            </w:r>
          </w:p>
        </w:tc>
      </w:tr>
      <w:tr w:rsidR="00523A71" w:rsidRPr="00A14AD8" w:rsidTr="00FE75DD">
        <w:tc>
          <w:tcPr>
            <w:tcW w:w="3969"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Транспортная доступность:</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1-часовая - в городских населенных пунктах;</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 в сельских населенных пунктах</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IX. ОБЪЕКТЫ ПОЧТОВОЙ СВЯЗИ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20. РАСЧЕТНЫЕ ПОКАЗАТЕЛИ МИНИМАЛЬНО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ОБЪЕКТАМИ ПОЧТОВОЙ СВЯЗИ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19</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102"/>
      </w:tblGrid>
      <w:tr w:rsidR="00523A71" w:rsidRPr="00A14AD8" w:rsidTr="00FE75DD">
        <w:tc>
          <w:tcPr>
            <w:tcW w:w="3969"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5102"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 почтовой связи (объект)</w:t>
            </w:r>
          </w:p>
        </w:tc>
      </w:tr>
      <w:tr w:rsidR="00523A71" w:rsidRPr="00A14AD8" w:rsidTr="00FE75DD">
        <w:tc>
          <w:tcPr>
            <w:tcW w:w="3969"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5102" w:type="dxa"/>
          </w:tcPr>
          <w:p w:rsidR="00523A71" w:rsidRPr="00A14AD8" w:rsidRDefault="00523A71" w:rsidP="00FE75DD">
            <w:r w:rsidRPr="00A14AD8">
              <w:t>1</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 xml:space="preserve">Глава 21. РАСЧЕТНЫЕ ПОКАЗАТЕЛИ МАКСИМАЛЬНО </w:t>
      </w:r>
      <w:proofErr w:type="gramStart"/>
      <w:r w:rsidRPr="00A14AD8">
        <w:rPr>
          <w:rFonts w:ascii="Times New Roman" w:hAnsi="Times New Roman" w:cs="Times New Roman"/>
          <w:sz w:val="24"/>
          <w:szCs w:val="24"/>
        </w:rPr>
        <w:t>ДОПУСТИМОГО</w:t>
      </w:r>
      <w:proofErr w:type="gramEnd"/>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УРОВНЯ ТЕРРИТОРИАЛЬНОЙ ДОСТУПНОСТИ ОБЪЕКТОВ ПОЧТОВОЙ СВЯЗИ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ДЛЯ НАСЕЛЕНИЯ МО СП «БАРАГХАН»</w:t>
      </w: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20</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102"/>
      </w:tblGrid>
      <w:tr w:rsidR="00523A71" w:rsidRPr="00A14AD8" w:rsidTr="00FE75DD">
        <w:tc>
          <w:tcPr>
            <w:tcW w:w="3969"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5102"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 почтовой связи</w:t>
            </w:r>
          </w:p>
        </w:tc>
      </w:tr>
      <w:tr w:rsidR="00523A71" w:rsidRPr="00A14AD8" w:rsidTr="00FE75DD">
        <w:tc>
          <w:tcPr>
            <w:tcW w:w="3969"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 ОБЪЕКТЫ ГРАЖДАНСКОЙ ОБОРОНЫ, НЕОБХОДИМЫЕ</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ДЛЯ ПРЕДУПРЕЖДЕНИЯ ЧРЕЗВЫЧАЙНЫХ СИТУАЦИЙ МЕЖМУНИЦИПАЛЬНОГО</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РЕГИОНАЛЬНОГО ХАРАКТЕРА, СТИХИЙНЫХ БЕДСТВИЙ, ЭПИДЕМИЙ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ЛИКВИДАЦИИ ИХ ПОСЛЕДСТВИЙ</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22. РАСЧЕТНЫЕ ПОКАЗАТЕЛИ МИНИМАЛЬНО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ОБЪЕКТАМИ ГРАЖДАНСКОЙ ОБОРОНЫ, НЕОБХОДИМЫМИ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ДЛЯ ПРЕДУПРЕЖДЕНИЯ ЧРЕЗВЫЧАЙНЫХ СИТУАЦИЙ РАЗЛИЧНОГО</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ХАРАКТЕРА,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21</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3231"/>
        <w:gridCol w:w="2268"/>
        <w:gridCol w:w="3061"/>
      </w:tblGrid>
      <w:tr w:rsidR="00523A71" w:rsidRPr="00A14AD8" w:rsidTr="00FE75DD">
        <w:tc>
          <w:tcPr>
            <w:tcW w:w="51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N </w:t>
            </w:r>
            <w:proofErr w:type="gramStart"/>
            <w:r w:rsidRPr="00A14AD8">
              <w:rPr>
                <w:rFonts w:ascii="Times New Roman" w:hAnsi="Times New Roman" w:cs="Times New Roman"/>
                <w:sz w:val="24"/>
                <w:szCs w:val="24"/>
              </w:rPr>
              <w:t>п</w:t>
            </w:r>
            <w:proofErr w:type="gramEnd"/>
            <w:r w:rsidRPr="00A14AD8">
              <w:rPr>
                <w:rFonts w:ascii="Times New Roman" w:hAnsi="Times New Roman" w:cs="Times New Roman"/>
                <w:sz w:val="24"/>
                <w:szCs w:val="24"/>
              </w:rPr>
              <w:t>/п</w:t>
            </w:r>
          </w:p>
        </w:tc>
        <w:tc>
          <w:tcPr>
            <w:tcW w:w="323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объекта</w:t>
            </w:r>
          </w:p>
        </w:tc>
        <w:tc>
          <w:tcPr>
            <w:tcW w:w="226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306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Величина</w:t>
            </w:r>
          </w:p>
        </w:tc>
      </w:tr>
      <w:tr w:rsidR="00523A71" w:rsidRPr="00A14AD8" w:rsidTr="00FE75DD">
        <w:tc>
          <w:tcPr>
            <w:tcW w:w="51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323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Защитные сооружения</w:t>
            </w:r>
          </w:p>
        </w:tc>
        <w:tc>
          <w:tcPr>
            <w:tcW w:w="226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Вместимость (чел.)</w:t>
            </w:r>
          </w:p>
        </w:tc>
        <w:tc>
          <w:tcPr>
            <w:tcW w:w="30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менее 150</w:t>
            </w:r>
          </w:p>
        </w:tc>
      </w:tr>
      <w:tr w:rsidR="00523A71" w:rsidRPr="00A14AD8" w:rsidTr="00FE75DD">
        <w:tc>
          <w:tcPr>
            <w:tcW w:w="51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c>
          <w:tcPr>
            <w:tcW w:w="323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Противорадиационные укрытия</w:t>
            </w:r>
          </w:p>
        </w:tc>
        <w:tc>
          <w:tcPr>
            <w:tcW w:w="226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Вместимость (чел.)</w:t>
            </w:r>
          </w:p>
        </w:tc>
        <w:tc>
          <w:tcPr>
            <w:tcW w:w="30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менее 50 (во вновь строящихся зданиях и сооружениях с укрытиями)</w:t>
            </w:r>
          </w:p>
        </w:tc>
      </w:tr>
      <w:tr w:rsidR="00523A71" w:rsidRPr="00A14AD8" w:rsidTr="00FE75DD">
        <w:tc>
          <w:tcPr>
            <w:tcW w:w="51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w:t>
            </w:r>
          </w:p>
        </w:tc>
        <w:tc>
          <w:tcPr>
            <w:tcW w:w="323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Санитарно-обмывочные пункты и станции обеззараживания одежды и транспорта</w:t>
            </w:r>
          </w:p>
        </w:tc>
        <w:tc>
          <w:tcPr>
            <w:tcW w:w="5329" w:type="dxa"/>
            <w:gridSpan w:val="2"/>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r w:rsidR="00523A71" w:rsidRPr="00A14AD8" w:rsidTr="00FE75DD">
        <w:tc>
          <w:tcPr>
            <w:tcW w:w="51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4</w:t>
            </w:r>
          </w:p>
        </w:tc>
        <w:tc>
          <w:tcPr>
            <w:tcW w:w="323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Пункты временного размещения</w:t>
            </w:r>
          </w:p>
        </w:tc>
        <w:tc>
          <w:tcPr>
            <w:tcW w:w="5329" w:type="dxa"/>
            <w:gridSpan w:val="2"/>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r w:rsidR="00523A71" w:rsidRPr="00A14AD8" w:rsidTr="00FE75DD">
        <w:tc>
          <w:tcPr>
            <w:tcW w:w="51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c>
          <w:tcPr>
            <w:tcW w:w="323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Сборные эвакуационные пункты</w:t>
            </w:r>
          </w:p>
        </w:tc>
        <w:tc>
          <w:tcPr>
            <w:tcW w:w="226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Количество (ед.)</w:t>
            </w:r>
          </w:p>
        </w:tc>
        <w:tc>
          <w:tcPr>
            <w:tcW w:w="30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на 4500 - 5000 чел.</w:t>
            </w:r>
          </w:p>
        </w:tc>
      </w:tr>
      <w:tr w:rsidR="00523A71" w:rsidRPr="00A14AD8" w:rsidTr="00FE75DD">
        <w:tc>
          <w:tcPr>
            <w:tcW w:w="51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6</w:t>
            </w:r>
          </w:p>
        </w:tc>
        <w:tc>
          <w:tcPr>
            <w:tcW w:w="323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Сирены</w:t>
            </w:r>
          </w:p>
        </w:tc>
        <w:tc>
          <w:tcPr>
            <w:tcW w:w="226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Количество (ед.)</w:t>
            </w:r>
          </w:p>
        </w:tc>
        <w:tc>
          <w:tcPr>
            <w:tcW w:w="30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(радиус действия 500 м)</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Защитные сооружения.</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1. Вместимость защитных сооружений определяется суммой мест для сидения (на правом ярусе) и лежания (на втором и третьем ярусах) и принимается, как правило, для убежищ не менее 150 чел.</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Вместимость противорадиационных укрытий следует предусматривать:</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а) 5 чел. и более в зависимости от площади помещений укрытий, оборудуемых в существующих зданиях или сооружениях;</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б) 50 чел. и более во вновь строящихся зданиях и сооружениях с укрытиями.</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Вместимость убежищ в зоне длительного затопления рекомендуется принимать 300 - </w:t>
      </w:r>
      <w:r w:rsidRPr="00A14AD8">
        <w:rPr>
          <w:rFonts w:ascii="Times New Roman" w:hAnsi="Times New Roman" w:cs="Times New Roman"/>
          <w:sz w:val="24"/>
          <w:szCs w:val="24"/>
        </w:rPr>
        <w:lastRenderedPageBreak/>
        <w:t>600 чел.</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Вместимость защитных сооружений представлена в таблице 22.</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22</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0"/>
        <w:gridCol w:w="2551"/>
        <w:gridCol w:w="2551"/>
        <w:gridCol w:w="3402"/>
      </w:tblGrid>
      <w:tr w:rsidR="00523A71" w:rsidRPr="00A14AD8" w:rsidTr="00FE75DD">
        <w:tc>
          <w:tcPr>
            <w:tcW w:w="53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N </w:t>
            </w:r>
            <w:proofErr w:type="gramStart"/>
            <w:r w:rsidRPr="00A14AD8">
              <w:rPr>
                <w:rFonts w:ascii="Times New Roman" w:hAnsi="Times New Roman" w:cs="Times New Roman"/>
                <w:sz w:val="24"/>
                <w:szCs w:val="24"/>
              </w:rPr>
              <w:t>п</w:t>
            </w:r>
            <w:proofErr w:type="gramEnd"/>
            <w:r w:rsidRPr="00A14AD8">
              <w:rPr>
                <w:rFonts w:ascii="Times New Roman" w:hAnsi="Times New Roman" w:cs="Times New Roman"/>
                <w:sz w:val="24"/>
                <w:szCs w:val="24"/>
              </w:rPr>
              <w:t>/п</w:t>
            </w:r>
          </w:p>
        </w:tc>
        <w:tc>
          <w:tcPr>
            <w:tcW w:w="255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Тип защитного сооружения</w:t>
            </w:r>
          </w:p>
        </w:tc>
        <w:tc>
          <w:tcPr>
            <w:tcW w:w="255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Предназначение</w:t>
            </w:r>
          </w:p>
        </w:tc>
        <w:tc>
          <w:tcPr>
            <w:tcW w:w="3402"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Вместимость</w:t>
            </w:r>
          </w:p>
        </w:tc>
      </w:tr>
      <w:tr w:rsidR="00523A71" w:rsidRPr="00A14AD8" w:rsidTr="00FE75DD">
        <w:tc>
          <w:tcPr>
            <w:tcW w:w="53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255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Убежище</w:t>
            </w:r>
          </w:p>
        </w:tc>
        <w:tc>
          <w:tcPr>
            <w:tcW w:w="255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Для нетранспортабельных больных</w:t>
            </w:r>
          </w:p>
        </w:tc>
        <w:tc>
          <w:tcPr>
            <w:tcW w:w="34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более 10% общей проектной вместимости лечебных учреждений в мирное время</w:t>
            </w:r>
          </w:p>
        </w:tc>
      </w:tr>
      <w:tr w:rsidR="00523A71" w:rsidRPr="00A14AD8" w:rsidTr="00FE75DD">
        <w:tc>
          <w:tcPr>
            <w:tcW w:w="53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c>
          <w:tcPr>
            <w:tcW w:w="255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Убежище</w:t>
            </w:r>
          </w:p>
        </w:tc>
        <w:tc>
          <w:tcPr>
            <w:tcW w:w="255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Медицинского персонала</w:t>
            </w:r>
          </w:p>
        </w:tc>
        <w:tc>
          <w:tcPr>
            <w:tcW w:w="3402" w:type="dxa"/>
          </w:tcPr>
          <w:p w:rsidR="00523A71" w:rsidRPr="00A14AD8" w:rsidRDefault="00523A71" w:rsidP="00FE75DD">
            <w:pPr>
              <w:pStyle w:val="ConsPlusNormal"/>
              <w:rPr>
                <w:rFonts w:ascii="Times New Roman" w:hAnsi="Times New Roman" w:cs="Times New Roman"/>
                <w:sz w:val="24"/>
                <w:szCs w:val="24"/>
              </w:rPr>
            </w:pPr>
            <w:proofErr w:type="gramStart"/>
            <w:r w:rsidRPr="00A14AD8">
              <w:rPr>
                <w:rFonts w:ascii="Times New Roman" w:hAnsi="Times New Roman" w:cs="Times New Roman"/>
                <w:sz w:val="24"/>
                <w:szCs w:val="24"/>
              </w:rPr>
              <w:t xml:space="preserve">2 врача, 3 дежурные медицинские сестры (фельдшера), 4 санитарки, 2 медицинские сестры для операционно-перевязочной и одна медицинская сестра для процедур на 50 нетранспортабельных больных </w:t>
            </w:r>
            <w:hyperlink w:anchor="P1177" w:history="1">
              <w:r w:rsidRPr="00A14AD8">
                <w:rPr>
                  <w:rFonts w:ascii="Times New Roman" w:hAnsi="Times New Roman" w:cs="Times New Roman"/>
                  <w:color w:val="0000FF"/>
                  <w:sz w:val="24"/>
                  <w:szCs w:val="24"/>
                </w:rPr>
                <w:t>&lt;*&gt;</w:t>
              </w:r>
            </w:hyperlink>
            <w:proofErr w:type="gramEnd"/>
          </w:p>
        </w:tc>
      </w:tr>
      <w:tr w:rsidR="00523A71" w:rsidRPr="00A14AD8" w:rsidTr="00FE75DD">
        <w:tc>
          <w:tcPr>
            <w:tcW w:w="53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w:t>
            </w:r>
          </w:p>
        </w:tc>
        <w:tc>
          <w:tcPr>
            <w:tcW w:w="255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Противорадиационное укрытие</w:t>
            </w:r>
          </w:p>
        </w:tc>
        <w:tc>
          <w:tcPr>
            <w:tcW w:w="255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Медицинского персонала и больных</w:t>
            </w:r>
          </w:p>
        </w:tc>
        <w:tc>
          <w:tcPr>
            <w:tcW w:w="34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Полный численный состав больных, медицинского и обслуживающего персонала в учреждениях здравоохранения, имеющих в своем составе коечный фонд, штатная численность медицинского учреждения, не имеющего коечного фонда, на полную численность расчетного состава по плану использования лечебно-оздоровительного учреждения</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w:t>
      </w:r>
    </w:p>
    <w:p w:rsidR="00523A71" w:rsidRPr="00A14AD8" w:rsidRDefault="00523A71" w:rsidP="00523A71">
      <w:pPr>
        <w:pStyle w:val="ConsPlusNormal"/>
        <w:spacing w:before="220"/>
        <w:ind w:firstLine="540"/>
        <w:jc w:val="both"/>
        <w:rPr>
          <w:rFonts w:ascii="Times New Roman" w:hAnsi="Times New Roman" w:cs="Times New Roman"/>
          <w:sz w:val="24"/>
          <w:szCs w:val="24"/>
        </w:rPr>
      </w:pPr>
      <w:bookmarkStart w:id="15" w:name="P1177"/>
      <w:bookmarkEnd w:id="15"/>
      <w:r w:rsidRPr="00A14AD8">
        <w:rPr>
          <w:rFonts w:ascii="Times New Roman" w:hAnsi="Times New Roman" w:cs="Times New Roman"/>
          <w:sz w:val="24"/>
          <w:szCs w:val="24"/>
        </w:rPr>
        <w:t>&lt;*&gt; На каждые последующие 50 больных должно приниматься 50% указанного количества медицинского персонала.</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Системы оповещения населения.</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1. Основной задачей региональной системы оповещения является обеспечение доведения информации и сигналов оповещения </w:t>
      </w:r>
      <w:proofErr w:type="gramStart"/>
      <w:r w:rsidRPr="00A14AD8">
        <w:rPr>
          <w:rFonts w:ascii="Times New Roman" w:hAnsi="Times New Roman" w:cs="Times New Roman"/>
          <w:sz w:val="24"/>
          <w:szCs w:val="24"/>
        </w:rPr>
        <w:t>до</w:t>
      </w:r>
      <w:proofErr w:type="gramEnd"/>
      <w:r w:rsidRPr="00A14AD8">
        <w:rPr>
          <w:rFonts w:ascii="Times New Roman" w:hAnsi="Times New Roman" w:cs="Times New Roman"/>
          <w:sz w:val="24"/>
          <w:szCs w:val="24"/>
        </w:rPr>
        <w:t>:</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руководящего состава гражданской обороны и территориальной подсистемы РСЧС субъекта Российской Федерации;</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главного управления МЧС России по субъекту Российской Федерации;</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 органов, специально уполномоченных на решение задач в области защиты </w:t>
      </w:r>
      <w:r w:rsidRPr="00A14AD8">
        <w:rPr>
          <w:rFonts w:ascii="Times New Roman" w:hAnsi="Times New Roman" w:cs="Times New Roman"/>
          <w:sz w:val="24"/>
          <w:szCs w:val="24"/>
        </w:rPr>
        <w:lastRenderedPageBreak/>
        <w:t>населения и территорий от чрезвычайных ситуаций и (или) гражданской обороны при органах местного самоуправления;</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единых дежурно-диспетчерских служб муниципальных образований;</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специально подготовленных сил и средств РСЧС, предназначенных и выделяемых (привлекаемых) для предупреждения и ликвидации чрезвычайных ситуаций, сил и сре</w:t>
      </w:r>
      <w:proofErr w:type="gramStart"/>
      <w:r w:rsidRPr="00A14AD8">
        <w:rPr>
          <w:rFonts w:ascii="Times New Roman" w:hAnsi="Times New Roman" w:cs="Times New Roman"/>
          <w:sz w:val="24"/>
          <w:szCs w:val="24"/>
        </w:rPr>
        <w:t>дств гр</w:t>
      </w:r>
      <w:proofErr w:type="gramEnd"/>
      <w:r w:rsidRPr="00A14AD8">
        <w:rPr>
          <w:rFonts w:ascii="Times New Roman" w:hAnsi="Times New Roman" w:cs="Times New Roman"/>
          <w:sz w:val="24"/>
          <w:szCs w:val="24"/>
        </w:rPr>
        <w:t xml:space="preserve">ажданской обороны на территории субъекта Российской Федерации в соответствии с </w:t>
      </w:r>
      <w:hyperlink r:id="rId23" w:history="1">
        <w:r w:rsidRPr="00A14AD8">
          <w:rPr>
            <w:rFonts w:ascii="Times New Roman" w:hAnsi="Times New Roman" w:cs="Times New Roman"/>
            <w:color w:val="0000FF"/>
            <w:sz w:val="24"/>
            <w:szCs w:val="24"/>
          </w:rPr>
          <w:t>пунктом 13</w:t>
        </w:r>
      </w:hyperlink>
      <w:r w:rsidRPr="00A14AD8">
        <w:rPr>
          <w:rFonts w:ascii="Times New Roman" w:hAnsi="Times New Roman" w:cs="Times New Roman"/>
          <w:sz w:val="24"/>
          <w:szCs w:val="24"/>
        </w:rPr>
        <w:t xml:space="preserve"> постановления Правительства Российской Федерации от 30.12.2003 N 794 "О единой государственной системе предупреждения и ликвидации чрезвычайных ситуаций";</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дежурно-диспетчерских служб организаций, эксплуатирующих потенциально опасные объекты;</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населения, проживающего на территории соответствующего субъекта Российской Федерации.</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В целях обеспечения устойчивого функционирования систем оповещения при их создании предусматривается:</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доведение информации оповещения с нескольких территориально разнесенных пунктов управления;</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размещение используемых в интересах оповещения центров (студий) радиовещания, сре</w:t>
      </w:r>
      <w:proofErr w:type="gramStart"/>
      <w:r w:rsidRPr="00A14AD8">
        <w:rPr>
          <w:rFonts w:ascii="Times New Roman" w:hAnsi="Times New Roman" w:cs="Times New Roman"/>
          <w:sz w:val="24"/>
          <w:szCs w:val="24"/>
        </w:rPr>
        <w:t>дств св</w:t>
      </w:r>
      <w:proofErr w:type="gramEnd"/>
      <w:r w:rsidRPr="00A14AD8">
        <w:rPr>
          <w:rFonts w:ascii="Times New Roman" w:hAnsi="Times New Roman" w:cs="Times New Roman"/>
          <w:sz w:val="24"/>
          <w:szCs w:val="24"/>
        </w:rPr>
        <w:t>язи и аппаратуры оповещения на запасных пунктах управления.</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Могут создаваться запасные центры вещания.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 xml:space="preserve">Глава 23. РАСЧЕТНЫЕ ПОКАЗАТЕЛИ МАКСИМАЛЬНО </w:t>
      </w:r>
      <w:proofErr w:type="gramStart"/>
      <w:r w:rsidRPr="00A14AD8">
        <w:rPr>
          <w:rFonts w:ascii="Times New Roman" w:hAnsi="Times New Roman" w:cs="Times New Roman"/>
          <w:sz w:val="24"/>
          <w:szCs w:val="24"/>
        </w:rPr>
        <w:t>ДОПУСТИМОГО</w:t>
      </w:r>
      <w:proofErr w:type="gramEnd"/>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УРОВНЯ ТЕРРИТОРИАЛЬНОЙ ДОСТУПНОСТИ ОБЪЕКТОВ ГРАЖДАНСКОЙ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ОБОРОНЫ, </w:t>
      </w:r>
      <w:proofErr w:type="gramStart"/>
      <w:r w:rsidRPr="00A14AD8">
        <w:rPr>
          <w:rFonts w:ascii="Times New Roman" w:hAnsi="Times New Roman" w:cs="Times New Roman"/>
          <w:sz w:val="24"/>
          <w:szCs w:val="24"/>
        </w:rPr>
        <w:t>НЕОБХОДИМЫХ</w:t>
      </w:r>
      <w:proofErr w:type="gramEnd"/>
      <w:r w:rsidRPr="00A14AD8">
        <w:rPr>
          <w:rFonts w:ascii="Times New Roman" w:hAnsi="Times New Roman" w:cs="Times New Roman"/>
          <w:sz w:val="24"/>
          <w:szCs w:val="24"/>
        </w:rPr>
        <w:t xml:space="preserve"> ДЛЯ ПРЕДУПРЕЖДЕНИЯ ЧРЕЗВЫЧАЙНЫХ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СИТУАЦИЙ РАЗЛИЧНОГО ХАРАКТЕРА, ДЛЯ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23</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4592"/>
        <w:gridCol w:w="2324"/>
        <w:gridCol w:w="1644"/>
      </w:tblGrid>
      <w:tr w:rsidR="00523A71" w:rsidRPr="00A14AD8" w:rsidTr="00FE75DD">
        <w:tc>
          <w:tcPr>
            <w:tcW w:w="51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N </w:t>
            </w:r>
            <w:proofErr w:type="gramStart"/>
            <w:r w:rsidRPr="00A14AD8">
              <w:rPr>
                <w:rFonts w:ascii="Times New Roman" w:hAnsi="Times New Roman" w:cs="Times New Roman"/>
                <w:sz w:val="24"/>
                <w:szCs w:val="24"/>
              </w:rPr>
              <w:t>п</w:t>
            </w:r>
            <w:proofErr w:type="gramEnd"/>
            <w:r w:rsidRPr="00A14AD8">
              <w:rPr>
                <w:rFonts w:ascii="Times New Roman" w:hAnsi="Times New Roman" w:cs="Times New Roman"/>
                <w:sz w:val="24"/>
                <w:szCs w:val="24"/>
              </w:rPr>
              <w:t>/п</w:t>
            </w:r>
          </w:p>
        </w:tc>
        <w:tc>
          <w:tcPr>
            <w:tcW w:w="4592"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объекта</w:t>
            </w:r>
          </w:p>
        </w:tc>
        <w:tc>
          <w:tcPr>
            <w:tcW w:w="232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64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Величина</w:t>
            </w:r>
          </w:p>
        </w:tc>
      </w:tr>
      <w:tr w:rsidR="00523A71" w:rsidRPr="00A14AD8" w:rsidTr="00FE75DD">
        <w:tc>
          <w:tcPr>
            <w:tcW w:w="51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459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Защитные сооружения</w:t>
            </w:r>
          </w:p>
        </w:tc>
        <w:tc>
          <w:tcPr>
            <w:tcW w:w="2324"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Доступность (м)</w:t>
            </w:r>
          </w:p>
        </w:tc>
        <w:tc>
          <w:tcPr>
            <w:tcW w:w="164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500/1000 </w:t>
            </w:r>
            <w:hyperlink w:anchor="P1229" w:history="1">
              <w:r w:rsidRPr="00A14AD8">
                <w:rPr>
                  <w:rFonts w:ascii="Times New Roman" w:hAnsi="Times New Roman" w:cs="Times New Roman"/>
                  <w:color w:val="0000FF"/>
                  <w:sz w:val="24"/>
                  <w:szCs w:val="24"/>
                </w:rPr>
                <w:t>&lt;*&gt;</w:t>
              </w:r>
            </w:hyperlink>
          </w:p>
        </w:tc>
      </w:tr>
      <w:tr w:rsidR="00523A71" w:rsidRPr="00A14AD8" w:rsidTr="00FE75DD">
        <w:tc>
          <w:tcPr>
            <w:tcW w:w="51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c>
          <w:tcPr>
            <w:tcW w:w="459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Противорадиационные укрытия</w:t>
            </w:r>
          </w:p>
        </w:tc>
        <w:tc>
          <w:tcPr>
            <w:tcW w:w="2324"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Доступность (м)</w:t>
            </w:r>
          </w:p>
        </w:tc>
        <w:tc>
          <w:tcPr>
            <w:tcW w:w="164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500/1000 </w:t>
            </w:r>
            <w:hyperlink w:anchor="P1229" w:history="1">
              <w:r w:rsidRPr="00A14AD8">
                <w:rPr>
                  <w:rFonts w:ascii="Times New Roman" w:hAnsi="Times New Roman" w:cs="Times New Roman"/>
                  <w:color w:val="0000FF"/>
                  <w:sz w:val="24"/>
                  <w:szCs w:val="24"/>
                </w:rPr>
                <w:t>&lt;*&gt;</w:t>
              </w:r>
            </w:hyperlink>
          </w:p>
        </w:tc>
      </w:tr>
      <w:tr w:rsidR="00523A71" w:rsidRPr="00A14AD8" w:rsidTr="00FE75DD">
        <w:tc>
          <w:tcPr>
            <w:tcW w:w="51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w:t>
            </w:r>
          </w:p>
        </w:tc>
        <w:tc>
          <w:tcPr>
            <w:tcW w:w="459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Санитарно-обмывочные пункты и станции обеззараживания одежды и транспорта</w:t>
            </w:r>
          </w:p>
        </w:tc>
        <w:tc>
          <w:tcPr>
            <w:tcW w:w="3968" w:type="dxa"/>
            <w:gridSpan w:val="2"/>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r w:rsidR="00523A71" w:rsidRPr="00A14AD8" w:rsidTr="00FE75DD">
        <w:tc>
          <w:tcPr>
            <w:tcW w:w="51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4</w:t>
            </w:r>
          </w:p>
        </w:tc>
        <w:tc>
          <w:tcPr>
            <w:tcW w:w="459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Пункты временного размещения</w:t>
            </w:r>
          </w:p>
        </w:tc>
        <w:tc>
          <w:tcPr>
            <w:tcW w:w="2324"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Доступность (мин.)</w:t>
            </w:r>
          </w:p>
        </w:tc>
        <w:tc>
          <w:tcPr>
            <w:tcW w:w="164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30</w:t>
            </w:r>
          </w:p>
        </w:tc>
      </w:tr>
      <w:tr w:rsidR="00523A71" w:rsidRPr="00A14AD8" w:rsidTr="00FE75DD">
        <w:tc>
          <w:tcPr>
            <w:tcW w:w="51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c>
          <w:tcPr>
            <w:tcW w:w="459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Сборные эвакуационные пункты</w:t>
            </w:r>
          </w:p>
        </w:tc>
        <w:tc>
          <w:tcPr>
            <w:tcW w:w="3968" w:type="dxa"/>
            <w:gridSpan w:val="2"/>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r w:rsidR="00523A71" w:rsidRPr="00A14AD8" w:rsidTr="00FE75DD">
        <w:tc>
          <w:tcPr>
            <w:tcW w:w="51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6</w:t>
            </w:r>
          </w:p>
        </w:tc>
        <w:tc>
          <w:tcPr>
            <w:tcW w:w="459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Сирены</w:t>
            </w:r>
          </w:p>
        </w:tc>
        <w:tc>
          <w:tcPr>
            <w:tcW w:w="2324"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Радиус действия (м)</w:t>
            </w:r>
          </w:p>
        </w:tc>
        <w:tc>
          <w:tcPr>
            <w:tcW w:w="164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500</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w:t>
      </w:r>
    </w:p>
    <w:p w:rsidR="00523A71" w:rsidRPr="00A14AD8" w:rsidRDefault="00523A71" w:rsidP="00523A71">
      <w:pPr>
        <w:pStyle w:val="ConsPlusNormal"/>
        <w:spacing w:before="220"/>
        <w:ind w:firstLine="540"/>
        <w:jc w:val="both"/>
        <w:rPr>
          <w:rFonts w:ascii="Times New Roman" w:hAnsi="Times New Roman" w:cs="Times New Roman"/>
          <w:sz w:val="24"/>
          <w:szCs w:val="24"/>
        </w:rPr>
      </w:pPr>
      <w:bookmarkStart w:id="16" w:name="P1229"/>
      <w:bookmarkEnd w:id="16"/>
      <w:r w:rsidRPr="00A14AD8">
        <w:rPr>
          <w:rFonts w:ascii="Times New Roman" w:hAnsi="Times New Roman" w:cs="Times New Roman"/>
          <w:sz w:val="24"/>
          <w:szCs w:val="24"/>
        </w:rPr>
        <w:t xml:space="preserve">&lt;*&gt; Для защитных сооружений, расположенных на территориях, отнесенных к </w:t>
      </w:r>
      <w:r w:rsidRPr="00A14AD8">
        <w:rPr>
          <w:rFonts w:ascii="Times New Roman" w:hAnsi="Times New Roman" w:cs="Times New Roman"/>
          <w:sz w:val="24"/>
          <w:szCs w:val="24"/>
        </w:rPr>
        <w:lastRenderedPageBreak/>
        <w:t>особой группе по гражданской обороне, радиус сбора укрываемых следует принимать не более 500 м, а для иных территорий - не более 1000 м. При подвозе укрываемых автотранспортом радиус сбора укрываемых в противорадиационные укрытия допускается увеличивать до 20 км.</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XI. МУНИЦИПАЛЬНЫЙ ЖИЛИЩНЫЙ ФОНД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24. РАСЧЕТНЫЕ ПОКАЗАТЕЛИ МИНИМАЛЬНО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ОБЕСПЕЧЕННОСТИ ЖИЛЫМИ ПОМЕЩЕНИЯМИ </w:t>
      </w:r>
      <w:proofErr w:type="gramStart"/>
      <w:r w:rsidRPr="00A14AD8">
        <w:rPr>
          <w:rFonts w:ascii="Times New Roman" w:hAnsi="Times New Roman" w:cs="Times New Roman"/>
          <w:sz w:val="24"/>
          <w:szCs w:val="24"/>
        </w:rPr>
        <w:t>РЕГИОНАЛЬНОГО</w:t>
      </w:r>
      <w:proofErr w:type="gramEnd"/>
      <w:r w:rsidRPr="00A14AD8">
        <w:rPr>
          <w:rFonts w:ascii="Times New Roman" w:hAnsi="Times New Roman" w:cs="Times New Roman"/>
          <w:sz w:val="24"/>
          <w:szCs w:val="24"/>
        </w:rPr>
        <w:t xml:space="preserve"> ЖИЛИЩНОГО</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ФОНДА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Социальная норма площади жилья в Республике Бурятия (общей площади):</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1) на одного члена семьи из трех и более человек - 18 квадратных метров;</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на семью из двух человек - 42 квадратных метра;</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3) на одиноко проживающего человека - 33 </w:t>
      </w:r>
      <w:proofErr w:type="gramStart"/>
      <w:r w:rsidRPr="00A14AD8">
        <w:rPr>
          <w:rFonts w:ascii="Times New Roman" w:hAnsi="Times New Roman" w:cs="Times New Roman"/>
          <w:sz w:val="24"/>
          <w:szCs w:val="24"/>
        </w:rPr>
        <w:t>квадратных</w:t>
      </w:r>
      <w:proofErr w:type="gramEnd"/>
      <w:r w:rsidRPr="00A14AD8">
        <w:rPr>
          <w:rFonts w:ascii="Times New Roman" w:hAnsi="Times New Roman" w:cs="Times New Roman"/>
          <w:sz w:val="24"/>
          <w:szCs w:val="24"/>
        </w:rPr>
        <w:t xml:space="preserve"> метра.</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Социальная норма площади жилья в Республике Бурятия для лиц, проживающих в коммунальных квартирах и общежитиях, входящих в жилищный фонд независимо от форм собственности, - 9 квадратных метров занимаемой жилой площади на одного человека.</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2. Расчетный показатель минимально допустимого уровня обеспеченности служебными жилыми помещениями специализированного жилищного фонда Республики Бурятия не устанавливается. Норма </w:t>
      </w:r>
      <w:proofErr w:type="gramStart"/>
      <w:r w:rsidRPr="00A14AD8">
        <w:rPr>
          <w:rFonts w:ascii="Times New Roman" w:hAnsi="Times New Roman" w:cs="Times New Roman"/>
          <w:sz w:val="24"/>
          <w:szCs w:val="24"/>
        </w:rPr>
        <w:t>предоставления площади служебного жилого помещения специализированного жилищного фонда Республики</w:t>
      </w:r>
      <w:proofErr w:type="gramEnd"/>
      <w:r w:rsidRPr="00A14AD8">
        <w:rPr>
          <w:rFonts w:ascii="Times New Roman" w:hAnsi="Times New Roman" w:cs="Times New Roman"/>
          <w:sz w:val="24"/>
          <w:szCs w:val="24"/>
        </w:rPr>
        <w:t xml:space="preserve"> Бурятия устанавливается в размере не менее нормы предоставления жилых помещений по договорам социального найма, установленной органом местного самоуправления соответствующего муниципального образования в Республике Бурятия.</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3. </w:t>
      </w:r>
      <w:proofErr w:type="gramStart"/>
      <w:r w:rsidRPr="00A14AD8">
        <w:rPr>
          <w:rFonts w:ascii="Times New Roman" w:hAnsi="Times New Roman" w:cs="Times New Roman"/>
          <w:sz w:val="24"/>
          <w:szCs w:val="24"/>
        </w:rPr>
        <w:t>Расчетный показатель минимально допустимого уровня обеспеченности жилыми помещениями в общежитиях, относящимися к специализированному жилищному фонду Республики Бурятия, составляет 6000 кв. м общей площади жилых помещений на 1000 человек, имеющих право на предоставление жилых помещений в общежитиях, относящихся к специализированному жилищному фонду Республики Бурятия, в соответствии с законодательством Российской Федерации и (или) Республики Бурятия.</w:t>
      </w:r>
      <w:proofErr w:type="gramEnd"/>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4. </w:t>
      </w:r>
      <w:proofErr w:type="gramStart"/>
      <w:r w:rsidRPr="00A14AD8">
        <w:rPr>
          <w:rFonts w:ascii="Times New Roman" w:hAnsi="Times New Roman" w:cs="Times New Roman"/>
          <w:sz w:val="24"/>
          <w:szCs w:val="24"/>
        </w:rPr>
        <w:t>Расчетный показатель минимально допустимого уровня обеспеченности жилыми помещениями маневренного фонда, относящимися к специализированному жилищному фонду Республики Бурятия, составляет 6000 кв. м общей площади жилых помещений на 1000 человек, имеющих право на предоставление жилых помещений в общежитиях, относящихся к специализированному жилищному фонду Республики Бурятия, в соответствии с законодательством Российской Федерации и (или) Республики Бурятия.</w:t>
      </w:r>
      <w:proofErr w:type="gramEnd"/>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5. Расчетный показатель минимально допустимого уровня обеспеченности жилыми помещениями в домах системы социального обслуживания населения не устанавливается. Данные нормы предоставления жилых помещений устанавливаются Правительством Республики Бурятия для следующих категорий граждан, нуждающихся в социальной защите, с предоставлением им медицинских и социально-бытовых услуг:</w:t>
      </w:r>
    </w:p>
    <w:p w:rsidR="00523A71" w:rsidRPr="00A14AD8" w:rsidRDefault="00523A71" w:rsidP="00523A71">
      <w:pPr>
        <w:pStyle w:val="ConsPlusNormal"/>
        <w:spacing w:before="220"/>
        <w:ind w:firstLine="540"/>
        <w:jc w:val="both"/>
        <w:rPr>
          <w:rFonts w:ascii="Times New Roman" w:hAnsi="Times New Roman" w:cs="Times New Roman"/>
          <w:sz w:val="24"/>
          <w:szCs w:val="24"/>
        </w:rPr>
      </w:pPr>
      <w:proofErr w:type="gramStart"/>
      <w:r w:rsidRPr="00A14AD8">
        <w:rPr>
          <w:rFonts w:ascii="Times New Roman" w:hAnsi="Times New Roman" w:cs="Times New Roman"/>
          <w:sz w:val="24"/>
          <w:szCs w:val="24"/>
        </w:rPr>
        <w:t xml:space="preserve">1) гражданам, нуждающимся в постоянной или временной посторонней помощи в связи с частичной или полной утратой возможности самостоятельно удовлетворять свои </w:t>
      </w:r>
      <w:r w:rsidRPr="00A14AD8">
        <w:rPr>
          <w:rFonts w:ascii="Times New Roman" w:hAnsi="Times New Roman" w:cs="Times New Roman"/>
          <w:sz w:val="24"/>
          <w:szCs w:val="24"/>
        </w:rPr>
        <w:lastRenderedPageBreak/>
        <w:t>основные жизненные потребности вследствие ограничения способности к самообслуживанию и (или) передвижению, инвалидам (в том числе детям-инвалидам), одиноко проживающим гражданам пожилого возраста (женщины старше 55 лет, мужчины старше 60 лет), а также супружеским парам из числа указанных лиц;</w:t>
      </w:r>
      <w:proofErr w:type="gramEnd"/>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гражданам, оказавшимся в трудной жизненной ситуации, в том числе детям, а также гражданам, временно лишенным возможности пользования жилыми помещениями в связи с конфликтами и жестоким обращением в семье;</w:t>
      </w:r>
    </w:p>
    <w:p w:rsidR="00523A71" w:rsidRPr="00A14AD8" w:rsidRDefault="00523A71" w:rsidP="00523A71">
      <w:pPr>
        <w:pStyle w:val="ConsPlusNormal"/>
        <w:spacing w:before="220"/>
        <w:ind w:firstLine="540"/>
        <w:jc w:val="both"/>
        <w:rPr>
          <w:rFonts w:ascii="Times New Roman" w:hAnsi="Times New Roman" w:cs="Times New Roman"/>
          <w:sz w:val="24"/>
          <w:szCs w:val="24"/>
        </w:rPr>
      </w:pPr>
      <w:proofErr w:type="gramStart"/>
      <w:r w:rsidRPr="00A14AD8">
        <w:rPr>
          <w:rFonts w:ascii="Times New Roman" w:hAnsi="Times New Roman" w:cs="Times New Roman"/>
          <w:sz w:val="24"/>
          <w:szCs w:val="24"/>
        </w:rPr>
        <w:t>3) инвалидам с нарушением опорно-двигательного аппарата, не способным перемещаться без инвалидных кресел-колясок, сохранившим полную или частичную способность к самообслуживанию в быту в соответствии с индивидуальной программой реабилитации инвалида, не обеспеченным жилыми помещениями в месте нахождения специализированного жилого дома или состоящим на учете в качестве нуждающихся в жилых помещениях.</w:t>
      </w:r>
      <w:proofErr w:type="gramEnd"/>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6. Расчетный показатель минимально допустимого уровня обеспеченности жилыми помещениями для социальной защиты отдельных категорий граждан по договорам безвозмездного пользования не устанавливается. Данные нормы предоставления жилых помещений устанавливаются Правительством Республики Бурятия для следующих категорий граждан, нуждающихся в социальной защите:</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1) несовершеннолетним, нуждающимся в социальной реабилитации или находящимся в социально опасном положении или иной трудной жизненной ситуации;</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детям-сиротам и детям, оставшимся без попечения родителей, лицам из числа детей-сирот и детей, оставшихся без попечения родителей, до предоставления им жилых помещений по договорам найма специализированных жилых помещений;</w:t>
      </w:r>
    </w:p>
    <w:p w:rsidR="00523A71" w:rsidRPr="00A14AD8" w:rsidRDefault="00523A71" w:rsidP="00523A71">
      <w:pPr>
        <w:pStyle w:val="ConsPlusNormal"/>
        <w:spacing w:before="220"/>
        <w:ind w:firstLine="540"/>
        <w:jc w:val="both"/>
        <w:rPr>
          <w:rFonts w:ascii="Times New Roman" w:hAnsi="Times New Roman" w:cs="Times New Roman"/>
          <w:sz w:val="24"/>
          <w:szCs w:val="24"/>
        </w:rPr>
      </w:pPr>
      <w:proofErr w:type="gramStart"/>
      <w:r w:rsidRPr="00A14AD8">
        <w:rPr>
          <w:rFonts w:ascii="Times New Roman" w:hAnsi="Times New Roman" w:cs="Times New Roman"/>
          <w:sz w:val="24"/>
          <w:szCs w:val="24"/>
        </w:rPr>
        <w:t>3) гражданам, пострадавшим от физического и психического насилия, в том числе в семье, которые не могут совместно проживать со своими родственниками и нуждаются в социальной защите;</w:t>
      </w:r>
      <w:proofErr w:type="gramEnd"/>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4) инвалидам с нарушением опорно-двигательного аппарата, инвалидам с ограниченными умственными возможностями, сохранившим полную или частичную способность к самообслуживанию в быту и не нуждающимся по состоянию здоровья в постоянном постороннем уходе в соответствии с индивидуальной программой реабилитации инвалида;</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5) приемным семьям;</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6) лицам без определенного места жительства, ранее имевшим постоянное место жительства в Республике Бурятия и прошедшим в установленном порядке учет в органах социальной защиты населения.</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7. Расчетный показатель минимально допустимого уровня обеспеченности жилыми помещениями для детей-сирот и детей, оставшихся без попечения родителей, лиц из числа детей-сирот и детей, оставшихся без попечения родителей, не устанавливается. Норма предоставления таких жилых помещений - не ниже установленной органом местного </w:t>
      </w:r>
      <w:proofErr w:type="gramStart"/>
      <w:r w:rsidRPr="00A14AD8">
        <w:rPr>
          <w:rFonts w:ascii="Times New Roman" w:hAnsi="Times New Roman" w:cs="Times New Roman"/>
          <w:sz w:val="24"/>
          <w:szCs w:val="24"/>
        </w:rPr>
        <w:t>самоуправления нормы предоставления площади жилого помещения</w:t>
      </w:r>
      <w:proofErr w:type="gramEnd"/>
      <w:r w:rsidRPr="00A14AD8">
        <w:rPr>
          <w:rFonts w:ascii="Times New Roman" w:hAnsi="Times New Roman" w:cs="Times New Roman"/>
          <w:sz w:val="24"/>
          <w:szCs w:val="24"/>
        </w:rPr>
        <w:t>.</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8. Расчетный показатель минимально допустимого уровня обеспеченности жилыми помещениями коммерческого использования Республики Бурятия не устанавливается. Жилая площадь по договору найма жилого помещения коммерческого использования предоставляется без учета нормы предоставления площади жилого помещения по </w:t>
      </w:r>
      <w:r w:rsidRPr="00A14AD8">
        <w:rPr>
          <w:rFonts w:ascii="Times New Roman" w:hAnsi="Times New Roman" w:cs="Times New Roman"/>
          <w:sz w:val="24"/>
          <w:szCs w:val="24"/>
        </w:rPr>
        <w:lastRenderedPageBreak/>
        <w:t>договору социального найма, установленной на территории соответствующего муниципального образования в Республике Бурятия.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 xml:space="preserve">Глава 25. РАСЧЕТНЫЕ ПОКАЗАТЕЛИ МАКСИМАЛЬНО </w:t>
      </w:r>
      <w:proofErr w:type="gramStart"/>
      <w:r w:rsidRPr="00A14AD8">
        <w:rPr>
          <w:rFonts w:ascii="Times New Roman" w:hAnsi="Times New Roman" w:cs="Times New Roman"/>
          <w:sz w:val="24"/>
          <w:szCs w:val="24"/>
        </w:rPr>
        <w:t>ДОПУСТИМОГО</w:t>
      </w:r>
      <w:proofErr w:type="gramEnd"/>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УРОВНЯ ТЕРРИТОРИАЛЬНОЙ ДОСТУПНОСТИ ЖИЛЫХ ПОМЕЩЕНИЙ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ГОСУДАРСТВЕННОГО ЖИЛИЩНОГО ФОНДА ДЛЯ НАСЕЛЕНИЯ РЕСПУБЛИКИ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БУРЯТИЯ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Территориальная доступность жилых помещений государственного жилищного фонда для населения Республики Бурятия не нормируется.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XII. ОБЪЕКТЫ, ПРЕДНАЗНАЧЕННЫЕ ДЛЯ УТИЛИЗАЦИИ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ПЕРЕРАБОТКИ БЫТОВЫХ И ПРОМЫШЛЕННЫХ ОТХОДОВ</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26. РАСЧЕТНЫЕ ПОКАЗАТЕЛИ МИНИМАЛЬНО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ОБЪЕКТАМИ, ПРЕДНАЗНАЧЕННЫМИ ДЛЯ УТИЛИЗАЦИИ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ПЕРЕРАБОТКИ БЫТОВЫХ И ПРОМЫШЛЕННЫХ ОТХОДОВ, НАСЕЛЕНИЯ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Ориентировочное количество бытовых отходов определяется по расчету.</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24</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6"/>
        <w:gridCol w:w="1361"/>
        <w:gridCol w:w="1474"/>
      </w:tblGrid>
      <w:tr w:rsidR="00523A71" w:rsidRPr="00A14AD8" w:rsidTr="00FE75DD">
        <w:tc>
          <w:tcPr>
            <w:tcW w:w="6236"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Бытовые отходы</w:t>
            </w:r>
          </w:p>
        </w:tc>
        <w:tc>
          <w:tcPr>
            <w:tcW w:w="2835" w:type="dxa"/>
            <w:gridSpan w:val="2"/>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Количество бытовых отходов, чел./год &lt;*&gt;</w:t>
            </w:r>
          </w:p>
        </w:tc>
      </w:tr>
      <w:tr w:rsidR="00523A71" w:rsidRPr="00A14AD8" w:rsidTr="00FE75DD">
        <w:tc>
          <w:tcPr>
            <w:tcW w:w="6236" w:type="dxa"/>
            <w:vMerge/>
          </w:tcPr>
          <w:p w:rsidR="00523A71" w:rsidRPr="00A14AD8" w:rsidRDefault="00523A71" w:rsidP="00FE75DD"/>
        </w:tc>
        <w:tc>
          <w:tcPr>
            <w:tcW w:w="136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кг</w:t>
            </w:r>
          </w:p>
        </w:tc>
        <w:tc>
          <w:tcPr>
            <w:tcW w:w="147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л</w:t>
            </w:r>
          </w:p>
        </w:tc>
      </w:tr>
      <w:tr w:rsidR="00523A71" w:rsidRPr="00A14AD8" w:rsidTr="00FE75DD">
        <w:tc>
          <w:tcPr>
            <w:tcW w:w="623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Твердые:</w:t>
            </w:r>
          </w:p>
        </w:tc>
        <w:tc>
          <w:tcPr>
            <w:tcW w:w="1361" w:type="dxa"/>
          </w:tcPr>
          <w:p w:rsidR="00523A71" w:rsidRPr="00A14AD8" w:rsidRDefault="00523A71" w:rsidP="00FE75DD">
            <w:pPr>
              <w:pStyle w:val="ConsPlusNormal"/>
              <w:rPr>
                <w:rFonts w:ascii="Times New Roman" w:hAnsi="Times New Roman" w:cs="Times New Roman"/>
                <w:sz w:val="24"/>
                <w:szCs w:val="24"/>
              </w:rPr>
            </w:pPr>
          </w:p>
        </w:tc>
        <w:tc>
          <w:tcPr>
            <w:tcW w:w="1474" w:type="dxa"/>
          </w:tcPr>
          <w:p w:rsidR="00523A71" w:rsidRPr="00A14AD8" w:rsidRDefault="00523A71" w:rsidP="00FE75DD">
            <w:pPr>
              <w:pStyle w:val="ConsPlusNormal"/>
              <w:rPr>
                <w:rFonts w:ascii="Times New Roman" w:hAnsi="Times New Roman" w:cs="Times New Roman"/>
                <w:sz w:val="24"/>
                <w:szCs w:val="24"/>
              </w:rPr>
            </w:pPr>
          </w:p>
        </w:tc>
      </w:tr>
      <w:tr w:rsidR="00523A71" w:rsidRPr="00A14AD8" w:rsidTr="00FE75DD">
        <w:tc>
          <w:tcPr>
            <w:tcW w:w="623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от жилых зданий, оборудованных водопроводом, канализацией, центральным отоплением и газом</w:t>
            </w:r>
          </w:p>
        </w:tc>
        <w:tc>
          <w:tcPr>
            <w:tcW w:w="136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190 - 225</w:t>
            </w:r>
          </w:p>
        </w:tc>
        <w:tc>
          <w:tcPr>
            <w:tcW w:w="147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900 - 1000</w:t>
            </w:r>
          </w:p>
        </w:tc>
      </w:tr>
      <w:tr w:rsidR="00523A71" w:rsidRPr="00A14AD8" w:rsidTr="00FE75DD">
        <w:tc>
          <w:tcPr>
            <w:tcW w:w="623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от прочих жилых зданий</w:t>
            </w:r>
          </w:p>
        </w:tc>
        <w:tc>
          <w:tcPr>
            <w:tcW w:w="136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300 - 450</w:t>
            </w:r>
          </w:p>
        </w:tc>
        <w:tc>
          <w:tcPr>
            <w:tcW w:w="147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1100 - 1500</w:t>
            </w:r>
          </w:p>
        </w:tc>
      </w:tr>
      <w:tr w:rsidR="00523A71" w:rsidRPr="00A14AD8" w:rsidTr="00FE75DD">
        <w:tc>
          <w:tcPr>
            <w:tcW w:w="623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Общее количество по городу с учетом общественных зданий</w:t>
            </w:r>
          </w:p>
        </w:tc>
        <w:tc>
          <w:tcPr>
            <w:tcW w:w="136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280 - 300</w:t>
            </w:r>
          </w:p>
        </w:tc>
        <w:tc>
          <w:tcPr>
            <w:tcW w:w="147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1400 - 1500</w:t>
            </w:r>
          </w:p>
        </w:tc>
      </w:tr>
      <w:tr w:rsidR="00523A71" w:rsidRPr="00A14AD8" w:rsidTr="00FE75DD">
        <w:tc>
          <w:tcPr>
            <w:tcW w:w="623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Жидкие из выгребов (при отсутствии канализации)</w:t>
            </w:r>
          </w:p>
        </w:tc>
        <w:tc>
          <w:tcPr>
            <w:tcW w:w="136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147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2000 - 3500</w:t>
            </w:r>
          </w:p>
        </w:tc>
      </w:tr>
      <w:tr w:rsidR="00523A71" w:rsidRPr="00A14AD8" w:rsidTr="00FE75DD">
        <w:tc>
          <w:tcPr>
            <w:tcW w:w="623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Смет с 1 м</w:t>
            </w:r>
            <w:proofErr w:type="gramStart"/>
            <w:r w:rsidRPr="00A14AD8">
              <w:rPr>
                <w:rFonts w:ascii="Times New Roman" w:hAnsi="Times New Roman" w:cs="Times New Roman"/>
                <w:sz w:val="24"/>
                <w:szCs w:val="24"/>
                <w:vertAlign w:val="superscript"/>
              </w:rPr>
              <w:t>2</w:t>
            </w:r>
            <w:proofErr w:type="gramEnd"/>
            <w:r w:rsidRPr="00A14AD8">
              <w:rPr>
                <w:rFonts w:ascii="Times New Roman" w:hAnsi="Times New Roman" w:cs="Times New Roman"/>
                <w:sz w:val="24"/>
                <w:szCs w:val="24"/>
              </w:rPr>
              <w:t xml:space="preserve"> твердых покрытий улиц, площадей и парков</w:t>
            </w:r>
          </w:p>
        </w:tc>
        <w:tc>
          <w:tcPr>
            <w:tcW w:w="136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5 - 15</w:t>
            </w:r>
          </w:p>
        </w:tc>
        <w:tc>
          <w:tcPr>
            <w:tcW w:w="147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8 - 20</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Нормы накопления твердых отходов в климатическом подрайоне </w:t>
      </w:r>
      <w:proofErr w:type="gramStart"/>
      <w:r w:rsidRPr="00A14AD8">
        <w:rPr>
          <w:rFonts w:ascii="Times New Roman" w:hAnsi="Times New Roman" w:cs="Times New Roman"/>
          <w:sz w:val="24"/>
          <w:szCs w:val="24"/>
        </w:rPr>
        <w:t>I</w:t>
      </w:r>
      <w:proofErr w:type="gramEnd"/>
      <w:r w:rsidRPr="00A14AD8">
        <w:rPr>
          <w:rFonts w:ascii="Times New Roman" w:hAnsi="Times New Roman" w:cs="Times New Roman"/>
          <w:sz w:val="24"/>
          <w:szCs w:val="24"/>
        </w:rPr>
        <w:t>А при местном отоплении следует увеличивать на 10%, при использовании бурого угля - на 50%.</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Размеры земельных участков предприятий и сооружений по обезвреживанию, транспортировке и переработке бытовых отходов.</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25</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20"/>
        <w:gridCol w:w="2551"/>
      </w:tblGrid>
      <w:tr w:rsidR="00523A71" w:rsidRPr="00A14AD8" w:rsidTr="00FE75DD">
        <w:tc>
          <w:tcPr>
            <w:tcW w:w="652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Предприятия и сооружения</w:t>
            </w:r>
          </w:p>
        </w:tc>
        <w:tc>
          <w:tcPr>
            <w:tcW w:w="255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Площади земельных участков на 1000 т </w:t>
            </w:r>
            <w:r w:rsidRPr="00A14AD8">
              <w:rPr>
                <w:rFonts w:ascii="Times New Roman" w:hAnsi="Times New Roman" w:cs="Times New Roman"/>
                <w:sz w:val="24"/>
                <w:szCs w:val="24"/>
              </w:rPr>
              <w:lastRenderedPageBreak/>
              <w:t xml:space="preserve">бытовых отходов, </w:t>
            </w:r>
            <w:proofErr w:type="gramStart"/>
            <w:r w:rsidRPr="00A14AD8">
              <w:rPr>
                <w:rFonts w:ascii="Times New Roman" w:hAnsi="Times New Roman" w:cs="Times New Roman"/>
                <w:sz w:val="24"/>
                <w:szCs w:val="24"/>
              </w:rPr>
              <w:t>га</w:t>
            </w:r>
            <w:proofErr w:type="gramEnd"/>
          </w:p>
        </w:tc>
      </w:tr>
      <w:tr w:rsidR="00523A71" w:rsidRPr="00A14AD8" w:rsidTr="00FE75DD">
        <w:tc>
          <w:tcPr>
            <w:tcW w:w="652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Мусороперерабатывающие и мусоросжигательные предприятия мощностью, тыс. т в год:</w:t>
            </w:r>
          </w:p>
        </w:tc>
        <w:tc>
          <w:tcPr>
            <w:tcW w:w="2551" w:type="dxa"/>
          </w:tcPr>
          <w:p w:rsidR="00523A71" w:rsidRPr="00A14AD8" w:rsidRDefault="00523A71" w:rsidP="00FE75DD">
            <w:pPr>
              <w:pStyle w:val="ConsPlusNormal"/>
              <w:rPr>
                <w:rFonts w:ascii="Times New Roman" w:hAnsi="Times New Roman" w:cs="Times New Roman"/>
                <w:sz w:val="24"/>
                <w:szCs w:val="24"/>
              </w:rPr>
            </w:pPr>
          </w:p>
        </w:tc>
      </w:tr>
      <w:tr w:rsidR="00523A71" w:rsidRPr="00A14AD8" w:rsidTr="00FE75DD">
        <w:tc>
          <w:tcPr>
            <w:tcW w:w="652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до 100</w:t>
            </w:r>
          </w:p>
        </w:tc>
        <w:tc>
          <w:tcPr>
            <w:tcW w:w="255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0,05</w:t>
            </w:r>
          </w:p>
        </w:tc>
      </w:tr>
      <w:tr w:rsidR="00523A71" w:rsidRPr="00A14AD8" w:rsidTr="00FE75DD">
        <w:tc>
          <w:tcPr>
            <w:tcW w:w="652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св. 100</w:t>
            </w:r>
          </w:p>
        </w:tc>
        <w:tc>
          <w:tcPr>
            <w:tcW w:w="255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0,05</w:t>
            </w:r>
          </w:p>
        </w:tc>
      </w:tr>
      <w:tr w:rsidR="00523A71" w:rsidRPr="00A14AD8" w:rsidTr="00FE75DD">
        <w:tc>
          <w:tcPr>
            <w:tcW w:w="652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Склады компоста</w:t>
            </w:r>
          </w:p>
        </w:tc>
        <w:tc>
          <w:tcPr>
            <w:tcW w:w="255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0,04</w:t>
            </w:r>
          </w:p>
        </w:tc>
      </w:tr>
      <w:tr w:rsidR="00523A71" w:rsidRPr="00A14AD8" w:rsidTr="00FE75DD">
        <w:tc>
          <w:tcPr>
            <w:tcW w:w="652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Поля компостирования</w:t>
            </w:r>
          </w:p>
        </w:tc>
        <w:tc>
          <w:tcPr>
            <w:tcW w:w="255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0,5 - 1</w:t>
            </w:r>
          </w:p>
        </w:tc>
      </w:tr>
      <w:tr w:rsidR="00523A71" w:rsidRPr="00A14AD8" w:rsidTr="00FE75DD">
        <w:tc>
          <w:tcPr>
            <w:tcW w:w="652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Мусороперегрузочные станции</w:t>
            </w:r>
          </w:p>
        </w:tc>
        <w:tc>
          <w:tcPr>
            <w:tcW w:w="255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0,04</w:t>
            </w:r>
          </w:p>
        </w:tc>
      </w:tr>
      <w:tr w:rsidR="00523A71" w:rsidRPr="00A14AD8" w:rsidTr="00FE75DD">
        <w:tc>
          <w:tcPr>
            <w:tcW w:w="652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Сливные станции</w:t>
            </w:r>
          </w:p>
        </w:tc>
        <w:tc>
          <w:tcPr>
            <w:tcW w:w="255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0,02</w:t>
            </w:r>
          </w:p>
        </w:tc>
      </w:tr>
      <w:tr w:rsidR="00523A71" w:rsidRPr="00A14AD8" w:rsidTr="00FE75DD">
        <w:tc>
          <w:tcPr>
            <w:tcW w:w="652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Поля складирования и захоронения обезвреженных осадков (по сухому веществу)</w:t>
            </w:r>
          </w:p>
        </w:tc>
        <w:tc>
          <w:tcPr>
            <w:tcW w:w="255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0,3</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3. Площадь участка, отводимого под полигон, выбирается, как правило, из условия срока его эксплуатации не менее 15 - 20 лет.</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26</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680"/>
        <w:gridCol w:w="1474"/>
        <w:gridCol w:w="1474"/>
        <w:gridCol w:w="1757"/>
        <w:gridCol w:w="1531"/>
        <w:gridCol w:w="680"/>
      </w:tblGrid>
      <w:tr w:rsidR="00523A71" w:rsidRPr="00A14AD8" w:rsidTr="00FE75DD">
        <w:tc>
          <w:tcPr>
            <w:tcW w:w="147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Средняя численность обслуживаемого населения, тыс. чел.</w:t>
            </w:r>
          </w:p>
        </w:tc>
        <w:tc>
          <w:tcPr>
            <w:tcW w:w="7596" w:type="dxa"/>
            <w:gridSpan w:val="6"/>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Высота складирования ТБО, м</w:t>
            </w:r>
          </w:p>
        </w:tc>
      </w:tr>
      <w:tr w:rsidR="00523A71" w:rsidRPr="00A14AD8" w:rsidTr="00FE75DD">
        <w:tc>
          <w:tcPr>
            <w:tcW w:w="1474" w:type="dxa"/>
          </w:tcPr>
          <w:p w:rsidR="00523A71" w:rsidRPr="00A14AD8" w:rsidRDefault="00523A71" w:rsidP="00FE75DD">
            <w:pPr>
              <w:pStyle w:val="ConsPlusNormal"/>
              <w:rPr>
                <w:rFonts w:ascii="Times New Roman" w:hAnsi="Times New Roman" w:cs="Times New Roman"/>
                <w:sz w:val="24"/>
                <w:szCs w:val="24"/>
              </w:rPr>
            </w:pPr>
          </w:p>
        </w:tc>
        <w:tc>
          <w:tcPr>
            <w:tcW w:w="68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12</w:t>
            </w:r>
          </w:p>
        </w:tc>
        <w:tc>
          <w:tcPr>
            <w:tcW w:w="147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20</w:t>
            </w:r>
          </w:p>
        </w:tc>
        <w:tc>
          <w:tcPr>
            <w:tcW w:w="147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w:t>
            </w:r>
          </w:p>
        </w:tc>
        <w:tc>
          <w:tcPr>
            <w:tcW w:w="175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35</w:t>
            </w:r>
          </w:p>
        </w:tc>
        <w:tc>
          <w:tcPr>
            <w:tcW w:w="153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45</w:t>
            </w:r>
          </w:p>
        </w:tc>
        <w:tc>
          <w:tcPr>
            <w:tcW w:w="68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60</w:t>
            </w:r>
          </w:p>
        </w:tc>
      </w:tr>
      <w:tr w:rsidR="00523A71" w:rsidRPr="00A14AD8" w:rsidTr="00FE75DD">
        <w:tc>
          <w:tcPr>
            <w:tcW w:w="1474"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50</w:t>
            </w:r>
          </w:p>
        </w:tc>
        <w:tc>
          <w:tcPr>
            <w:tcW w:w="68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6,5</w:t>
            </w:r>
          </w:p>
        </w:tc>
        <w:tc>
          <w:tcPr>
            <w:tcW w:w="147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4,5 </w:t>
            </w:r>
            <w:hyperlink w:anchor="P1367"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- 5,5</w:t>
            </w:r>
          </w:p>
        </w:tc>
        <w:tc>
          <w:tcPr>
            <w:tcW w:w="147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175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153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68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523A71" w:rsidRPr="00A14AD8" w:rsidTr="00FE75DD">
        <w:tc>
          <w:tcPr>
            <w:tcW w:w="1474"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100</w:t>
            </w:r>
          </w:p>
        </w:tc>
        <w:tc>
          <w:tcPr>
            <w:tcW w:w="68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12,5</w:t>
            </w:r>
          </w:p>
        </w:tc>
        <w:tc>
          <w:tcPr>
            <w:tcW w:w="147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8,5</w:t>
            </w:r>
          </w:p>
        </w:tc>
        <w:tc>
          <w:tcPr>
            <w:tcW w:w="147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6,5 </w:t>
            </w:r>
            <w:hyperlink w:anchor="P1367"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- 7,5</w:t>
            </w:r>
          </w:p>
        </w:tc>
        <w:tc>
          <w:tcPr>
            <w:tcW w:w="175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153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68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523A71" w:rsidRPr="00A14AD8" w:rsidTr="00FE75DD">
        <w:tc>
          <w:tcPr>
            <w:tcW w:w="1474"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250</w:t>
            </w:r>
          </w:p>
        </w:tc>
        <w:tc>
          <w:tcPr>
            <w:tcW w:w="68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31,0</w:t>
            </w:r>
          </w:p>
        </w:tc>
        <w:tc>
          <w:tcPr>
            <w:tcW w:w="147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21,0</w:t>
            </w:r>
          </w:p>
        </w:tc>
        <w:tc>
          <w:tcPr>
            <w:tcW w:w="147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16,0</w:t>
            </w:r>
          </w:p>
        </w:tc>
        <w:tc>
          <w:tcPr>
            <w:tcW w:w="175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11,5 </w:t>
            </w:r>
            <w:hyperlink w:anchor="P1367"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- 13,5</w:t>
            </w:r>
          </w:p>
        </w:tc>
        <w:tc>
          <w:tcPr>
            <w:tcW w:w="153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68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523A71" w:rsidRPr="00A14AD8" w:rsidTr="00FE75DD">
        <w:tc>
          <w:tcPr>
            <w:tcW w:w="1474"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500</w:t>
            </w:r>
          </w:p>
        </w:tc>
        <w:tc>
          <w:tcPr>
            <w:tcW w:w="68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61,0</w:t>
            </w:r>
          </w:p>
        </w:tc>
        <w:tc>
          <w:tcPr>
            <w:tcW w:w="147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41,0</w:t>
            </w:r>
          </w:p>
        </w:tc>
        <w:tc>
          <w:tcPr>
            <w:tcW w:w="147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31,0</w:t>
            </w:r>
          </w:p>
        </w:tc>
        <w:tc>
          <w:tcPr>
            <w:tcW w:w="175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23,0</w:t>
            </w:r>
          </w:p>
        </w:tc>
        <w:tc>
          <w:tcPr>
            <w:tcW w:w="153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16,5 </w:t>
            </w:r>
            <w:hyperlink w:anchor="P1367"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- 20</w:t>
            </w:r>
          </w:p>
        </w:tc>
        <w:tc>
          <w:tcPr>
            <w:tcW w:w="68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523A71" w:rsidRPr="00A14AD8" w:rsidTr="00FE75DD">
        <w:tc>
          <w:tcPr>
            <w:tcW w:w="9070" w:type="dxa"/>
            <w:gridSpan w:val="7"/>
          </w:tcPr>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523A71" w:rsidRPr="00A14AD8" w:rsidRDefault="00523A71" w:rsidP="00FE75DD">
            <w:pPr>
              <w:pStyle w:val="ConsPlusNormal"/>
              <w:ind w:firstLine="283"/>
              <w:rPr>
                <w:rFonts w:ascii="Times New Roman" w:hAnsi="Times New Roman" w:cs="Times New Roman"/>
                <w:sz w:val="24"/>
                <w:szCs w:val="24"/>
              </w:rPr>
            </w:pPr>
            <w:bookmarkStart w:id="17" w:name="P1367"/>
            <w:bookmarkEnd w:id="17"/>
            <w:r w:rsidRPr="00A14AD8">
              <w:rPr>
                <w:rFonts w:ascii="Times New Roman" w:hAnsi="Times New Roman" w:cs="Times New Roman"/>
                <w:sz w:val="24"/>
                <w:szCs w:val="24"/>
              </w:rPr>
              <w:t xml:space="preserve">&lt;*&gt; Указана площадь участков в </w:t>
            </w:r>
            <w:proofErr w:type="gramStart"/>
            <w:r w:rsidRPr="00A14AD8">
              <w:rPr>
                <w:rFonts w:ascii="Times New Roman" w:hAnsi="Times New Roman" w:cs="Times New Roman"/>
                <w:sz w:val="24"/>
                <w:szCs w:val="24"/>
              </w:rPr>
              <w:t>га</w:t>
            </w:r>
            <w:proofErr w:type="gramEnd"/>
            <w:r w:rsidRPr="00A14AD8">
              <w:rPr>
                <w:rFonts w:ascii="Times New Roman" w:hAnsi="Times New Roman" w:cs="Times New Roman"/>
                <w:sz w:val="24"/>
                <w:szCs w:val="24"/>
              </w:rPr>
              <w:t>, по форме близких к квадрату</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4. Объекты для утилизации отходов производства предназначены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В составе полигона следует предусматривать:</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завод по обезвреживанию токсичных промышленных отходов;</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участок захоронения токсичных промышленных отходов;</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lastRenderedPageBreak/>
        <w:t>- гараж специализированного автотранспорта, предназначенного для перевозки токсичных промышленных отходов.</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Мощность полигона определяется количеством токсичных отходов (тыс. т), которое может быть принято на полигон в течение одного года, включая поступающие на завод по обезвреживанию токсичных промышленных отходов и на участок захоронения отходов.</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5. Размещение объектов по утилизации радиоактивных отходов - специализированных организаций по обращению с радиоактивными отходами осуществляется в соответствии с требованиями нормативно-правовых документов, регулирующих обращение с радиоактивными отходами.</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6. Расчетные показатели минимально допустимого уровня обеспеченности объектами, предназначенными для утилизации и переработки бытовых и промышленных отходов, населения муниципальных образований Республики Бурятия не устанавливается в связи со следующим. </w:t>
      </w:r>
      <w:proofErr w:type="gramStart"/>
      <w:r w:rsidRPr="00A14AD8">
        <w:rPr>
          <w:rFonts w:ascii="Times New Roman" w:hAnsi="Times New Roman" w:cs="Times New Roman"/>
          <w:sz w:val="24"/>
          <w:szCs w:val="24"/>
        </w:rPr>
        <w:t xml:space="preserve">Согласно </w:t>
      </w:r>
      <w:hyperlink r:id="rId24" w:history="1">
        <w:r w:rsidRPr="00A14AD8">
          <w:rPr>
            <w:rFonts w:ascii="Times New Roman" w:hAnsi="Times New Roman" w:cs="Times New Roman"/>
            <w:color w:val="0000FF"/>
            <w:sz w:val="24"/>
            <w:szCs w:val="24"/>
          </w:rPr>
          <w:t>статье 13.3</w:t>
        </w:r>
      </w:hyperlink>
      <w:r w:rsidRPr="00A14AD8">
        <w:rPr>
          <w:rFonts w:ascii="Times New Roman" w:hAnsi="Times New Roman" w:cs="Times New Roman"/>
          <w:sz w:val="24"/>
          <w:szCs w:val="24"/>
        </w:rPr>
        <w:t xml:space="preserve"> Федерального закона от 24.06.1998 N 89-ФЗ "Об отходах производства и потребления" в целях организации и осуществления деятельности по сбору, транспортированию, обработке, утилизации, обезвреживанию, захоронению отходов уполномоченным органом исполнительной власти субъекта Российской Федерации утверждается территориальная схема в области обращения с отходами, в том числе с твердыми коммунальными отходами (далее - территориальная схема обращения с отходами).</w:t>
      </w:r>
      <w:proofErr w:type="gramEnd"/>
      <w:r w:rsidRPr="00A14AD8">
        <w:rPr>
          <w:rFonts w:ascii="Times New Roman" w:hAnsi="Times New Roman" w:cs="Times New Roman"/>
          <w:sz w:val="24"/>
          <w:szCs w:val="24"/>
        </w:rPr>
        <w:t xml:space="preserve"> Требования к составу и содержанию территориальных схем обращения с отходами утверждаются Правительством Российской Федерации. Территориальная схема обращения с отходами подлежит согласованию с соответствующими территориальными органами уполномоченного Правительством Российской Федерации федерального органа исполнительной власти.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 xml:space="preserve">Глава 27. РАСЧЕТНЫЕ ПОКАЗАТЕЛИ МАКСИМАЛЬНО </w:t>
      </w:r>
      <w:proofErr w:type="gramStart"/>
      <w:r w:rsidRPr="00A14AD8">
        <w:rPr>
          <w:rFonts w:ascii="Times New Roman" w:hAnsi="Times New Roman" w:cs="Times New Roman"/>
          <w:sz w:val="24"/>
          <w:szCs w:val="24"/>
        </w:rPr>
        <w:t>ДОПУСТИМОГО</w:t>
      </w:r>
      <w:proofErr w:type="gramEnd"/>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УРОВНЯ ТЕРРИТОРИАЛЬНОЙ ДОСТУПНОСТИ ОБЪЕКТОВ, ПРЕДНАЗНАЧЕННЫХ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ДЛЯ УТИЛИЗАЦИИ И ПЕРЕРАБОТКИ БЫТОВЫХ И ПРОМЫШЛЕННЫХ ОТХОДОВ,</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ДЛЯ НАСЕЛЕНИЯ МУНИЦИПАЛЬНЫХ ОБРАЗОВАНИЙ РЕСПУБЛИКИ БУРЯТИЯ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Территориальная доступность объектов, предназначенных для утилизации и переработки бытовых и промышленных отходов, для населения муниципальных образований Республики Бурятия не нормируется.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2"/>
        <w:rPr>
          <w:rFonts w:ascii="Times New Roman" w:hAnsi="Times New Roman" w:cs="Times New Roman"/>
          <w:sz w:val="24"/>
          <w:szCs w:val="24"/>
        </w:rPr>
      </w:pPr>
      <w:r w:rsidRPr="00A14AD8">
        <w:rPr>
          <w:rFonts w:ascii="Times New Roman" w:hAnsi="Times New Roman" w:cs="Times New Roman"/>
          <w:sz w:val="24"/>
          <w:szCs w:val="24"/>
        </w:rPr>
        <w:t>§ 2. ОБЪЕКТЫ МЕСТНОГО ЗНАЧЕНИЯ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XIII. ОБЪЕКТЫ ЭЛЕКТРОСНАБЖЕНИЯ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28.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ЭЛЕКТРОСНАБЖЕНИЯ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Схему электроснабжения городских и сельских поселений следует выбирать в зависимости от конкретных условий: географического положения и конфигурации селитебной территории, плотности электрических нагрузок и темпов их роста, количества и характеристик источников питания, исторически сложившейся существующей схемы сети и других факторов.</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При разработке системы электроснабжения мощности источников и расход электроэнергии следует определять:</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lastRenderedPageBreak/>
        <w:t>- для промышленных и сельскохозяйственных предприятий - по заявкам действующих предприятий, проектам новых, реконструируемых или аналогичных предприятий, а также по укрупненным показателям с учетом местных особенностей;</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для хозяйственно-бытовых и коммунальных нужд - в соответствии с техническими регламентами, а до их принятия в соответствии с РД 34.20.185-94 с изм. 1999 года "Инструкция по проектированию городских электрических сетей".</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27</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76"/>
        <w:gridCol w:w="1304"/>
        <w:gridCol w:w="1191"/>
      </w:tblGrid>
      <w:tr w:rsidR="00523A71" w:rsidRPr="00A14AD8" w:rsidTr="00FE75DD">
        <w:tc>
          <w:tcPr>
            <w:tcW w:w="6576"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Наименование объекта (наименование ресурса) </w:t>
            </w:r>
            <w:hyperlink w:anchor="P1467" w:history="1">
              <w:r w:rsidRPr="00A14AD8">
                <w:rPr>
                  <w:rFonts w:ascii="Times New Roman" w:hAnsi="Times New Roman" w:cs="Times New Roman"/>
                  <w:color w:val="0000FF"/>
                  <w:sz w:val="24"/>
                  <w:szCs w:val="24"/>
                </w:rPr>
                <w:t>&lt;*&gt;</w:t>
              </w:r>
            </w:hyperlink>
          </w:p>
        </w:tc>
        <w:tc>
          <w:tcPr>
            <w:tcW w:w="2495" w:type="dxa"/>
            <w:gridSpan w:val="2"/>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допустимый уровень</w:t>
            </w:r>
          </w:p>
        </w:tc>
      </w:tr>
      <w:tr w:rsidR="00523A71" w:rsidRPr="00A14AD8" w:rsidTr="00FE75DD">
        <w:tc>
          <w:tcPr>
            <w:tcW w:w="6576" w:type="dxa"/>
            <w:vMerge/>
          </w:tcPr>
          <w:p w:rsidR="00523A71" w:rsidRPr="00A14AD8" w:rsidRDefault="00523A71" w:rsidP="00FE75DD"/>
        </w:tc>
        <w:tc>
          <w:tcPr>
            <w:tcW w:w="130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19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Величина</w:t>
            </w:r>
          </w:p>
        </w:tc>
      </w:tr>
      <w:tr w:rsidR="00523A71" w:rsidRPr="00A14AD8" w:rsidTr="00FE75DD">
        <w:tc>
          <w:tcPr>
            <w:tcW w:w="657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Укрупненные показатели электропотребления:</w:t>
            </w:r>
          </w:p>
        </w:tc>
        <w:tc>
          <w:tcPr>
            <w:tcW w:w="1304" w:type="dxa"/>
          </w:tcPr>
          <w:p w:rsidR="00523A71" w:rsidRPr="00A14AD8" w:rsidRDefault="00523A71" w:rsidP="00FE75DD">
            <w:pPr>
              <w:pStyle w:val="ConsPlusNormal"/>
              <w:rPr>
                <w:rFonts w:ascii="Times New Roman" w:hAnsi="Times New Roman" w:cs="Times New Roman"/>
                <w:sz w:val="24"/>
                <w:szCs w:val="24"/>
              </w:rPr>
            </w:pPr>
          </w:p>
        </w:tc>
        <w:tc>
          <w:tcPr>
            <w:tcW w:w="1191" w:type="dxa"/>
          </w:tcPr>
          <w:p w:rsidR="00523A71" w:rsidRPr="00A14AD8" w:rsidRDefault="00523A71" w:rsidP="00FE75DD">
            <w:pPr>
              <w:pStyle w:val="ConsPlusNormal"/>
              <w:rPr>
                <w:rFonts w:ascii="Times New Roman" w:hAnsi="Times New Roman" w:cs="Times New Roman"/>
                <w:sz w:val="24"/>
                <w:szCs w:val="24"/>
              </w:rPr>
            </w:pPr>
          </w:p>
        </w:tc>
      </w:tr>
      <w:tr w:rsidR="00523A71" w:rsidRPr="00A14AD8" w:rsidTr="00FE75DD">
        <w:tc>
          <w:tcPr>
            <w:tcW w:w="6576" w:type="dxa"/>
            <w:tcBorders>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Электроэнергия, электропотребление </w:t>
            </w:r>
            <w:hyperlink w:anchor="P1468"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поселения, не оборудованные стационарными электроплитами:</w:t>
            </w:r>
          </w:p>
        </w:tc>
        <w:tc>
          <w:tcPr>
            <w:tcW w:w="1304" w:type="dxa"/>
            <w:vMerge w:val="restart"/>
          </w:tcPr>
          <w:p w:rsidR="00523A71" w:rsidRPr="00A14AD8" w:rsidRDefault="00523A71" w:rsidP="00FE75DD">
            <w:pPr>
              <w:pStyle w:val="ConsPlusNormal"/>
              <w:rPr>
                <w:rFonts w:ascii="Times New Roman" w:hAnsi="Times New Roman" w:cs="Times New Roman"/>
                <w:sz w:val="24"/>
                <w:szCs w:val="24"/>
              </w:rPr>
            </w:pPr>
            <w:proofErr w:type="spellStart"/>
            <w:r w:rsidRPr="00A14AD8">
              <w:rPr>
                <w:rFonts w:ascii="Times New Roman" w:hAnsi="Times New Roman" w:cs="Times New Roman"/>
                <w:sz w:val="24"/>
                <w:szCs w:val="24"/>
              </w:rPr>
              <w:t>кВт</w:t>
            </w:r>
            <w:proofErr w:type="gramStart"/>
            <w:r w:rsidRPr="00A14AD8">
              <w:rPr>
                <w:rFonts w:ascii="Times New Roman" w:hAnsi="Times New Roman" w:cs="Times New Roman"/>
                <w:sz w:val="24"/>
                <w:szCs w:val="24"/>
              </w:rPr>
              <w:t>.ч</w:t>
            </w:r>
            <w:proofErr w:type="spellEnd"/>
            <w:proofErr w:type="gramEnd"/>
            <w:r w:rsidRPr="00A14AD8">
              <w:rPr>
                <w:rFonts w:ascii="Times New Roman" w:hAnsi="Times New Roman" w:cs="Times New Roman"/>
                <w:sz w:val="24"/>
                <w:szCs w:val="24"/>
              </w:rPr>
              <w:t>/год на 1 чел.</w:t>
            </w:r>
          </w:p>
        </w:tc>
        <w:tc>
          <w:tcPr>
            <w:tcW w:w="1191" w:type="dxa"/>
            <w:tcBorders>
              <w:bottom w:val="nil"/>
            </w:tcBorders>
          </w:tcPr>
          <w:p w:rsidR="00523A71" w:rsidRPr="00A14AD8" w:rsidRDefault="00523A71" w:rsidP="00FE75DD">
            <w:pPr>
              <w:pStyle w:val="ConsPlusNormal"/>
              <w:rPr>
                <w:rFonts w:ascii="Times New Roman" w:hAnsi="Times New Roman" w:cs="Times New Roman"/>
                <w:sz w:val="24"/>
                <w:szCs w:val="24"/>
              </w:rPr>
            </w:pPr>
          </w:p>
        </w:tc>
      </w:tr>
      <w:tr w:rsidR="00523A71" w:rsidRPr="00A14AD8" w:rsidTr="00FE75DD">
        <w:tblPrEx>
          <w:tblBorders>
            <w:insideH w:val="nil"/>
          </w:tblBorders>
        </w:tblPrEx>
        <w:tc>
          <w:tcPr>
            <w:tcW w:w="6576" w:type="dxa"/>
            <w:tcBorders>
              <w:top w:val="nil"/>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без кондиционеров</w:t>
            </w:r>
          </w:p>
        </w:tc>
        <w:tc>
          <w:tcPr>
            <w:tcW w:w="1304" w:type="dxa"/>
            <w:vMerge/>
          </w:tcPr>
          <w:p w:rsidR="00523A71" w:rsidRPr="00A14AD8" w:rsidRDefault="00523A71" w:rsidP="00FE75DD"/>
        </w:tc>
        <w:tc>
          <w:tcPr>
            <w:tcW w:w="1191" w:type="dxa"/>
            <w:tcBorders>
              <w:top w:val="nil"/>
              <w:bottom w:val="nil"/>
            </w:tcBorders>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1700</w:t>
            </w:r>
          </w:p>
        </w:tc>
      </w:tr>
      <w:tr w:rsidR="00523A71" w:rsidRPr="00A14AD8" w:rsidTr="00FE75DD">
        <w:tc>
          <w:tcPr>
            <w:tcW w:w="6576" w:type="dxa"/>
            <w:tcBorders>
              <w:top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с кондиционерами</w:t>
            </w:r>
          </w:p>
        </w:tc>
        <w:tc>
          <w:tcPr>
            <w:tcW w:w="1304" w:type="dxa"/>
            <w:vMerge/>
          </w:tcPr>
          <w:p w:rsidR="00523A71" w:rsidRPr="00A14AD8" w:rsidRDefault="00523A71" w:rsidP="00FE75DD"/>
        </w:tc>
        <w:tc>
          <w:tcPr>
            <w:tcW w:w="1191" w:type="dxa"/>
            <w:tcBorders>
              <w:top w:val="nil"/>
            </w:tcBorders>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2000</w:t>
            </w:r>
          </w:p>
        </w:tc>
      </w:tr>
      <w:tr w:rsidR="00523A71" w:rsidRPr="00A14AD8" w:rsidTr="00FE75DD">
        <w:tc>
          <w:tcPr>
            <w:tcW w:w="6576" w:type="dxa"/>
            <w:tcBorders>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Электроэнергия, электропотребление </w:t>
            </w:r>
            <w:hyperlink w:anchor="P1468"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поселения, оборудованные стационарными электроплитами (100% охвата):</w:t>
            </w:r>
          </w:p>
        </w:tc>
        <w:tc>
          <w:tcPr>
            <w:tcW w:w="1304" w:type="dxa"/>
            <w:vMerge w:val="restart"/>
          </w:tcPr>
          <w:p w:rsidR="00523A71" w:rsidRPr="00A14AD8" w:rsidRDefault="00523A71" w:rsidP="00FE75DD">
            <w:pPr>
              <w:pStyle w:val="ConsPlusNormal"/>
              <w:rPr>
                <w:rFonts w:ascii="Times New Roman" w:hAnsi="Times New Roman" w:cs="Times New Roman"/>
                <w:sz w:val="24"/>
                <w:szCs w:val="24"/>
              </w:rPr>
            </w:pPr>
            <w:proofErr w:type="spellStart"/>
            <w:r w:rsidRPr="00A14AD8">
              <w:rPr>
                <w:rFonts w:ascii="Times New Roman" w:hAnsi="Times New Roman" w:cs="Times New Roman"/>
                <w:sz w:val="24"/>
                <w:szCs w:val="24"/>
              </w:rPr>
              <w:t>кВт</w:t>
            </w:r>
            <w:proofErr w:type="gramStart"/>
            <w:r w:rsidRPr="00A14AD8">
              <w:rPr>
                <w:rFonts w:ascii="Times New Roman" w:hAnsi="Times New Roman" w:cs="Times New Roman"/>
                <w:sz w:val="24"/>
                <w:szCs w:val="24"/>
              </w:rPr>
              <w:t>.ч</w:t>
            </w:r>
            <w:proofErr w:type="spellEnd"/>
            <w:proofErr w:type="gramEnd"/>
            <w:r w:rsidRPr="00A14AD8">
              <w:rPr>
                <w:rFonts w:ascii="Times New Roman" w:hAnsi="Times New Roman" w:cs="Times New Roman"/>
                <w:sz w:val="24"/>
                <w:szCs w:val="24"/>
              </w:rPr>
              <w:t>/год на 1 чел.</w:t>
            </w:r>
          </w:p>
        </w:tc>
        <w:tc>
          <w:tcPr>
            <w:tcW w:w="1191" w:type="dxa"/>
            <w:tcBorders>
              <w:bottom w:val="nil"/>
            </w:tcBorders>
          </w:tcPr>
          <w:p w:rsidR="00523A71" w:rsidRPr="00A14AD8" w:rsidRDefault="00523A71" w:rsidP="00FE75DD">
            <w:pPr>
              <w:pStyle w:val="ConsPlusNormal"/>
              <w:rPr>
                <w:rFonts w:ascii="Times New Roman" w:hAnsi="Times New Roman" w:cs="Times New Roman"/>
                <w:sz w:val="24"/>
                <w:szCs w:val="24"/>
              </w:rPr>
            </w:pPr>
          </w:p>
        </w:tc>
      </w:tr>
      <w:tr w:rsidR="00523A71" w:rsidRPr="00A14AD8" w:rsidTr="00FE75DD">
        <w:tblPrEx>
          <w:tblBorders>
            <w:insideH w:val="nil"/>
          </w:tblBorders>
        </w:tblPrEx>
        <w:tc>
          <w:tcPr>
            <w:tcW w:w="6576" w:type="dxa"/>
            <w:tcBorders>
              <w:top w:val="nil"/>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без кондиционеров</w:t>
            </w:r>
          </w:p>
        </w:tc>
        <w:tc>
          <w:tcPr>
            <w:tcW w:w="1304" w:type="dxa"/>
            <w:vMerge/>
          </w:tcPr>
          <w:p w:rsidR="00523A71" w:rsidRPr="00A14AD8" w:rsidRDefault="00523A71" w:rsidP="00FE75DD"/>
        </w:tc>
        <w:tc>
          <w:tcPr>
            <w:tcW w:w="1191" w:type="dxa"/>
            <w:tcBorders>
              <w:top w:val="nil"/>
              <w:bottom w:val="nil"/>
            </w:tcBorders>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2100</w:t>
            </w:r>
          </w:p>
        </w:tc>
      </w:tr>
      <w:tr w:rsidR="00523A71" w:rsidRPr="00A14AD8" w:rsidTr="00FE75DD">
        <w:tc>
          <w:tcPr>
            <w:tcW w:w="6576" w:type="dxa"/>
            <w:tcBorders>
              <w:top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с кондиционерами</w:t>
            </w:r>
          </w:p>
        </w:tc>
        <w:tc>
          <w:tcPr>
            <w:tcW w:w="1304" w:type="dxa"/>
            <w:vMerge/>
          </w:tcPr>
          <w:p w:rsidR="00523A71" w:rsidRPr="00A14AD8" w:rsidRDefault="00523A71" w:rsidP="00FE75DD"/>
        </w:tc>
        <w:tc>
          <w:tcPr>
            <w:tcW w:w="1191" w:type="dxa"/>
            <w:tcBorders>
              <w:top w:val="nil"/>
            </w:tcBorders>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2400</w:t>
            </w:r>
          </w:p>
        </w:tc>
      </w:tr>
      <w:tr w:rsidR="00523A71" w:rsidRPr="00A14AD8" w:rsidTr="00FE75DD">
        <w:tc>
          <w:tcPr>
            <w:tcW w:w="6576" w:type="dxa"/>
            <w:tcBorders>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Электроэнергия, электропотребление </w:t>
            </w:r>
            <w:hyperlink w:anchor="P1468"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Поселки и сельские поселения (без кондиционеров):</w:t>
            </w:r>
          </w:p>
        </w:tc>
        <w:tc>
          <w:tcPr>
            <w:tcW w:w="1304" w:type="dxa"/>
            <w:vMerge w:val="restart"/>
          </w:tcPr>
          <w:p w:rsidR="00523A71" w:rsidRPr="00A14AD8" w:rsidRDefault="00523A71" w:rsidP="00FE75DD">
            <w:pPr>
              <w:pStyle w:val="ConsPlusNormal"/>
              <w:rPr>
                <w:rFonts w:ascii="Times New Roman" w:hAnsi="Times New Roman" w:cs="Times New Roman"/>
                <w:sz w:val="24"/>
                <w:szCs w:val="24"/>
              </w:rPr>
            </w:pPr>
            <w:proofErr w:type="spellStart"/>
            <w:r w:rsidRPr="00A14AD8">
              <w:rPr>
                <w:rFonts w:ascii="Times New Roman" w:hAnsi="Times New Roman" w:cs="Times New Roman"/>
                <w:sz w:val="24"/>
                <w:szCs w:val="24"/>
              </w:rPr>
              <w:t>кВт</w:t>
            </w:r>
            <w:proofErr w:type="gramStart"/>
            <w:r w:rsidRPr="00A14AD8">
              <w:rPr>
                <w:rFonts w:ascii="Times New Roman" w:hAnsi="Times New Roman" w:cs="Times New Roman"/>
                <w:sz w:val="24"/>
                <w:szCs w:val="24"/>
              </w:rPr>
              <w:t>.ч</w:t>
            </w:r>
            <w:proofErr w:type="spellEnd"/>
            <w:proofErr w:type="gramEnd"/>
            <w:r w:rsidRPr="00A14AD8">
              <w:rPr>
                <w:rFonts w:ascii="Times New Roman" w:hAnsi="Times New Roman" w:cs="Times New Roman"/>
                <w:sz w:val="24"/>
                <w:szCs w:val="24"/>
              </w:rPr>
              <w:t>/год на 1 чел.</w:t>
            </w:r>
          </w:p>
        </w:tc>
        <w:tc>
          <w:tcPr>
            <w:tcW w:w="1191" w:type="dxa"/>
            <w:tcBorders>
              <w:bottom w:val="nil"/>
            </w:tcBorders>
          </w:tcPr>
          <w:p w:rsidR="00523A71" w:rsidRPr="00A14AD8" w:rsidRDefault="00523A71" w:rsidP="00FE75DD">
            <w:pPr>
              <w:pStyle w:val="ConsPlusNormal"/>
              <w:rPr>
                <w:rFonts w:ascii="Times New Roman" w:hAnsi="Times New Roman" w:cs="Times New Roman"/>
                <w:sz w:val="24"/>
                <w:szCs w:val="24"/>
              </w:rPr>
            </w:pPr>
          </w:p>
        </w:tc>
      </w:tr>
      <w:tr w:rsidR="00523A71" w:rsidRPr="00A14AD8" w:rsidTr="00FE75DD">
        <w:tblPrEx>
          <w:tblBorders>
            <w:insideH w:val="nil"/>
          </w:tblBorders>
        </w:tblPrEx>
        <w:tc>
          <w:tcPr>
            <w:tcW w:w="6576" w:type="dxa"/>
            <w:tcBorders>
              <w:top w:val="nil"/>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 не </w:t>
            </w:r>
            <w:proofErr w:type="gramStart"/>
            <w:r w:rsidRPr="00A14AD8">
              <w:rPr>
                <w:rFonts w:ascii="Times New Roman" w:hAnsi="Times New Roman" w:cs="Times New Roman"/>
                <w:sz w:val="24"/>
                <w:szCs w:val="24"/>
              </w:rPr>
              <w:t>оборудованные</w:t>
            </w:r>
            <w:proofErr w:type="gramEnd"/>
            <w:r w:rsidRPr="00A14AD8">
              <w:rPr>
                <w:rFonts w:ascii="Times New Roman" w:hAnsi="Times New Roman" w:cs="Times New Roman"/>
                <w:sz w:val="24"/>
                <w:szCs w:val="24"/>
              </w:rPr>
              <w:t xml:space="preserve"> стационарными электроплитами</w:t>
            </w:r>
          </w:p>
        </w:tc>
        <w:tc>
          <w:tcPr>
            <w:tcW w:w="1304" w:type="dxa"/>
            <w:vMerge/>
          </w:tcPr>
          <w:p w:rsidR="00523A71" w:rsidRPr="00A14AD8" w:rsidRDefault="00523A71" w:rsidP="00FE75DD"/>
        </w:tc>
        <w:tc>
          <w:tcPr>
            <w:tcW w:w="1191" w:type="dxa"/>
            <w:tcBorders>
              <w:top w:val="nil"/>
              <w:bottom w:val="nil"/>
            </w:tcBorders>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950</w:t>
            </w:r>
          </w:p>
        </w:tc>
      </w:tr>
      <w:tr w:rsidR="00523A71" w:rsidRPr="00A14AD8" w:rsidTr="00FE75DD">
        <w:tc>
          <w:tcPr>
            <w:tcW w:w="6576" w:type="dxa"/>
            <w:tcBorders>
              <w:top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 </w:t>
            </w:r>
            <w:proofErr w:type="gramStart"/>
            <w:r w:rsidRPr="00A14AD8">
              <w:rPr>
                <w:rFonts w:ascii="Times New Roman" w:hAnsi="Times New Roman" w:cs="Times New Roman"/>
                <w:sz w:val="24"/>
                <w:szCs w:val="24"/>
              </w:rPr>
              <w:t>оборудованные</w:t>
            </w:r>
            <w:proofErr w:type="gramEnd"/>
            <w:r w:rsidRPr="00A14AD8">
              <w:rPr>
                <w:rFonts w:ascii="Times New Roman" w:hAnsi="Times New Roman" w:cs="Times New Roman"/>
                <w:sz w:val="24"/>
                <w:szCs w:val="24"/>
              </w:rPr>
              <w:t xml:space="preserve"> стационарными электроплитами (100% охвата)</w:t>
            </w:r>
          </w:p>
        </w:tc>
        <w:tc>
          <w:tcPr>
            <w:tcW w:w="1304" w:type="dxa"/>
            <w:vMerge/>
          </w:tcPr>
          <w:p w:rsidR="00523A71" w:rsidRPr="00A14AD8" w:rsidRDefault="00523A71" w:rsidP="00FE75DD"/>
        </w:tc>
        <w:tc>
          <w:tcPr>
            <w:tcW w:w="1191" w:type="dxa"/>
            <w:tcBorders>
              <w:top w:val="nil"/>
            </w:tcBorders>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1350</w:t>
            </w:r>
          </w:p>
        </w:tc>
      </w:tr>
      <w:tr w:rsidR="00523A71" w:rsidRPr="00A14AD8" w:rsidTr="00FE75DD">
        <w:tc>
          <w:tcPr>
            <w:tcW w:w="6576" w:type="dxa"/>
            <w:tcBorders>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Электроэнергия, использование максимума электрической нагрузки </w:t>
            </w:r>
            <w:hyperlink w:anchor="P1468"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поселения, не оборудованные стационарными электроплитами:</w:t>
            </w:r>
          </w:p>
        </w:tc>
        <w:tc>
          <w:tcPr>
            <w:tcW w:w="1304" w:type="dxa"/>
            <w:vMerge w:val="restart"/>
          </w:tcPr>
          <w:p w:rsidR="00523A71" w:rsidRPr="00A14AD8" w:rsidRDefault="00523A71" w:rsidP="00FE75DD">
            <w:pPr>
              <w:pStyle w:val="ConsPlusNormal"/>
              <w:rPr>
                <w:rFonts w:ascii="Times New Roman" w:hAnsi="Times New Roman" w:cs="Times New Roman"/>
                <w:sz w:val="24"/>
                <w:szCs w:val="24"/>
              </w:rPr>
            </w:pPr>
            <w:proofErr w:type="gramStart"/>
            <w:r w:rsidRPr="00A14AD8">
              <w:rPr>
                <w:rFonts w:ascii="Times New Roman" w:hAnsi="Times New Roman" w:cs="Times New Roman"/>
                <w:sz w:val="24"/>
                <w:szCs w:val="24"/>
              </w:rPr>
              <w:t>ч</w:t>
            </w:r>
            <w:proofErr w:type="gramEnd"/>
            <w:r w:rsidRPr="00A14AD8">
              <w:rPr>
                <w:rFonts w:ascii="Times New Roman" w:hAnsi="Times New Roman" w:cs="Times New Roman"/>
                <w:sz w:val="24"/>
                <w:szCs w:val="24"/>
              </w:rPr>
              <w:t>/год</w:t>
            </w:r>
          </w:p>
        </w:tc>
        <w:tc>
          <w:tcPr>
            <w:tcW w:w="1191" w:type="dxa"/>
            <w:tcBorders>
              <w:bottom w:val="nil"/>
            </w:tcBorders>
          </w:tcPr>
          <w:p w:rsidR="00523A71" w:rsidRPr="00A14AD8" w:rsidRDefault="00523A71" w:rsidP="00FE75DD">
            <w:pPr>
              <w:pStyle w:val="ConsPlusNormal"/>
              <w:rPr>
                <w:rFonts w:ascii="Times New Roman" w:hAnsi="Times New Roman" w:cs="Times New Roman"/>
                <w:sz w:val="24"/>
                <w:szCs w:val="24"/>
              </w:rPr>
            </w:pPr>
          </w:p>
        </w:tc>
      </w:tr>
      <w:tr w:rsidR="00523A71" w:rsidRPr="00A14AD8" w:rsidTr="00FE75DD">
        <w:tblPrEx>
          <w:tblBorders>
            <w:insideH w:val="nil"/>
          </w:tblBorders>
        </w:tblPrEx>
        <w:tc>
          <w:tcPr>
            <w:tcW w:w="6576" w:type="dxa"/>
            <w:tcBorders>
              <w:top w:val="nil"/>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без кондиционеров</w:t>
            </w:r>
          </w:p>
        </w:tc>
        <w:tc>
          <w:tcPr>
            <w:tcW w:w="1304" w:type="dxa"/>
            <w:vMerge/>
          </w:tcPr>
          <w:p w:rsidR="00523A71" w:rsidRPr="00A14AD8" w:rsidRDefault="00523A71" w:rsidP="00FE75DD"/>
        </w:tc>
        <w:tc>
          <w:tcPr>
            <w:tcW w:w="1191" w:type="dxa"/>
            <w:tcBorders>
              <w:top w:val="nil"/>
              <w:bottom w:val="nil"/>
            </w:tcBorders>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5200</w:t>
            </w:r>
          </w:p>
        </w:tc>
      </w:tr>
      <w:tr w:rsidR="00523A71" w:rsidRPr="00A14AD8" w:rsidTr="00FE75DD">
        <w:tc>
          <w:tcPr>
            <w:tcW w:w="6576" w:type="dxa"/>
            <w:tcBorders>
              <w:top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с кондиционерами</w:t>
            </w:r>
          </w:p>
        </w:tc>
        <w:tc>
          <w:tcPr>
            <w:tcW w:w="1304" w:type="dxa"/>
            <w:vMerge/>
          </w:tcPr>
          <w:p w:rsidR="00523A71" w:rsidRPr="00A14AD8" w:rsidRDefault="00523A71" w:rsidP="00FE75DD"/>
        </w:tc>
        <w:tc>
          <w:tcPr>
            <w:tcW w:w="1191" w:type="dxa"/>
            <w:tcBorders>
              <w:top w:val="nil"/>
            </w:tcBorders>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5700</w:t>
            </w:r>
          </w:p>
        </w:tc>
      </w:tr>
      <w:tr w:rsidR="00523A71" w:rsidRPr="00A14AD8" w:rsidTr="00FE75DD">
        <w:tc>
          <w:tcPr>
            <w:tcW w:w="6576" w:type="dxa"/>
            <w:tcBorders>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Электроэнергия, использование максимума электрической нагрузки </w:t>
            </w:r>
            <w:hyperlink w:anchor="P1468"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поселения, оборудованные стационарными электроплитами (100% охвата):</w:t>
            </w:r>
          </w:p>
        </w:tc>
        <w:tc>
          <w:tcPr>
            <w:tcW w:w="1304" w:type="dxa"/>
            <w:vMerge w:val="restart"/>
          </w:tcPr>
          <w:p w:rsidR="00523A71" w:rsidRPr="00A14AD8" w:rsidRDefault="00523A71" w:rsidP="00FE75DD">
            <w:pPr>
              <w:pStyle w:val="ConsPlusNormal"/>
              <w:rPr>
                <w:rFonts w:ascii="Times New Roman" w:hAnsi="Times New Roman" w:cs="Times New Roman"/>
                <w:sz w:val="24"/>
                <w:szCs w:val="24"/>
              </w:rPr>
            </w:pPr>
            <w:proofErr w:type="gramStart"/>
            <w:r w:rsidRPr="00A14AD8">
              <w:rPr>
                <w:rFonts w:ascii="Times New Roman" w:hAnsi="Times New Roman" w:cs="Times New Roman"/>
                <w:sz w:val="24"/>
                <w:szCs w:val="24"/>
              </w:rPr>
              <w:t>ч</w:t>
            </w:r>
            <w:proofErr w:type="gramEnd"/>
            <w:r w:rsidRPr="00A14AD8">
              <w:rPr>
                <w:rFonts w:ascii="Times New Roman" w:hAnsi="Times New Roman" w:cs="Times New Roman"/>
                <w:sz w:val="24"/>
                <w:szCs w:val="24"/>
              </w:rPr>
              <w:t>/год</w:t>
            </w:r>
          </w:p>
        </w:tc>
        <w:tc>
          <w:tcPr>
            <w:tcW w:w="1191" w:type="dxa"/>
            <w:tcBorders>
              <w:bottom w:val="nil"/>
            </w:tcBorders>
          </w:tcPr>
          <w:p w:rsidR="00523A71" w:rsidRPr="00A14AD8" w:rsidRDefault="00523A71" w:rsidP="00FE75DD">
            <w:pPr>
              <w:pStyle w:val="ConsPlusNormal"/>
              <w:rPr>
                <w:rFonts w:ascii="Times New Roman" w:hAnsi="Times New Roman" w:cs="Times New Roman"/>
                <w:sz w:val="24"/>
                <w:szCs w:val="24"/>
              </w:rPr>
            </w:pPr>
          </w:p>
        </w:tc>
      </w:tr>
      <w:tr w:rsidR="00523A71" w:rsidRPr="00A14AD8" w:rsidTr="00FE75DD">
        <w:tblPrEx>
          <w:tblBorders>
            <w:insideH w:val="nil"/>
          </w:tblBorders>
        </w:tblPrEx>
        <w:tc>
          <w:tcPr>
            <w:tcW w:w="6576" w:type="dxa"/>
            <w:tcBorders>
              <w:top w:val="nil"/>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 без кондиционеров</w:t>
            </w:r>
          </w:p>
        </w:tc>
        <w:tc>
          <w:tcPr>
            <w:tcW w:w="1304" w:type="dxa"/>
            <w:vMerge/>
          </w:tcPr>
          <w:p w:rsidR="00523A71" w:rsidRPr="00A14AD8" w:rsidRDefault="00523A71" w:rsidP="00FE75DD"/>
        </w:tc>
        <w:tc>
          <w:tcPr>
            <w:tcW w:w="1191" w:type="dxa"/>
            <w:tcBorders>
              <w:top w:val="nil"/>
              <w:bottom w:val="nil"/>
            </w:tcBorders>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5300</w:t>
            </w:r>
          </w:p>
        </w:tc>
      </w:tr>
      <w:tr w:rsidR="00523A71" w:rsidRPr="00A14AD8" w:rsidTr="00FE75DD">
        <w:tc>
          <w:tcPr>
            <w:tcW w:w="6576" w:type="dxa"/>
            <w:tcBorders>
              <w:top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с кондиционерами</w:t>
            </w:r>
          </w:p>
        </w:tc>
        <w:tc>
          <w:tcPr>
            <w:tcW w:w="1304" w:type="dxa"/>
            <w:vMerge/>
          </w:tcPr>
          <w:p w:rsidR="00523A71" w:rsidRPr="00A14AD8" w:rsidRDefault="00523A71" w:rsidP="00FE75DD"/>
        </w:tc>
        <w:tc>
          <w:tcPr>
            <w:tcW w:w="1191" w:type="dxa"/>
            <w:tcBorders>
              <w:top w:val="nil"/>
            </w:tcBorders>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5800</w:t>
            </w:r>
          </w:p>
        </w:tc>
      </w:tr>
      <w:tr w:rsidR="00523A71" w:rsidRPr="00A14AD8" w:rsidTr="00FE75DD">
        <w:tc>
          <w:tcPr>
            <w:tcW w:w="6576" w:type="dxa"/>
            <w:tcBorders>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Электроэнергия, использование максимума электрической нагрузки </w:t>
            </w:r>
            <w:hyperlink w:anchor="P1468"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Поселки и сельские поселения (без кондиционеров):</w:t>
            </w:r>
          </w:p>
        </w:tc>
        <w:tc>
          <w:tcPr>
            <w:tcW w:w="1304" w:type="dxa"/>
            <w:vMerge w:val="restart"/>
          </w:tcPr>
          <w:p w:rsidR="00523A71" w:rsidRPr="00A14AD8" w:rsidRDefault="00523A71" w:rsidP="00FE75DD">
            <w:pPr>
              <w:pStyle w:val="ConsPlusNormal"/>
              <w:rPr>
                <w:rFonts w:ascii="Times New Roman" w:hAnsi="Times New Roman" w:cs="Times New Roman"/>
                <w:sz w:val="24"/>
                <w:szCs w:val="24"/>
              </w:rPr>
            </w:pPr>
            <w:proofErr w:type="gramStart"/>
            <w:r w:rsidRPr="00A14AD8">
              <w:rPr>
                <w:rFonts w:ascii="Times New Roman" w:hAnsi="Times New Roman" w:cs="Times New Roman"/>
                <w:sz w:val="24"/>
                <w:szCs w:val="24"/>
              </w:rPr>
              <w:t>ч</w:t>
            </w:r>
            <w:proofErr w:type="gramEnd"/>
            <w:r w:rsidRPr="00A14AD8">
              <w:rPr>
                <w:rFonts w:ascii="Times New Roman" w:hAnsi="Times New Roman" w:cs="Times New Roman"/>
                <w:sz w:val="24"/>
                <w:szCs w:val="24"/>
              </w:rPr>
              <w:t>/год</w:t>
            </w:r>
          </w:p>
        </w:tc>
        <w:tc>
          <w:tcPr>
            <w:tcW w:w="1191" w:type="dxa"/>
            <w:tcBorders>
              <w:bottom w:val="nil"/>
            </w:tcBorders>
          </w:tcPr>
          <w:p w:rsidR="00523A71" w:rsidRPr="00A14AD8" w:rsidRDefault="00523A71" w:rsidP="00FE75DD">
            <w:pPr>
              <w:pStyle w:val="ConsPlusNormal"/>
              <w:rPr>
                <w:rFonts w:ascii="Times New Roman" w:hAnsi="Times New Roman" w:cs="Times New Roman"/>
                <w:sz w:val="24"/>
                <w:szCs w:val="24"/>
              </w:rPr>
            </w:pPr>
          </w:p>
        </w:tc>
      </w:tr>
      <w:tr w:rsidR="00523A71" w:rsidRPr="00A14AD8" w:rsidTr="00FE75DD">
        <w:tblPrEx>
          <w:tblBorders>
            <w:insideH w:val="nil"/>
          </w:tblBorders>
        </w:tblPrEx>
        <w:tc>
          <w:tcPr>
            <w:tcW w:w="6576" w:type="dxa"/>
            <w:tcBorders>
              <w:top w:val="nil"/>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 не </w:t>
            </w:r>
            <w:proofErr w:type="gramStart"/>
            <w:r w:rsidRPr="00A14AD8">
              <w:rPr>
                <w:rFonts w:ascii="Times New Roman" w:hAnsi="Times New Roman" w:cs="Times New Roman"/>
                <w:sz w:val="24"/>
                <w:szCs w:val="24"/>
              </w:rPr>
              <w:t>оборудованные</w:t>
            </w:r>
            <w:proofErr w:type="gramEnd"/>
            <w:r w:rsidRPr="00A14AD8">
              <w:rPr>
                <w:rFonts w:ascii="Times New Roman" w:hAnsi="Times New Roman" w:cs="Times New Roman"/>
                <w:sz w:val="24"/>
                <w:szCs w:val="24"/>
              </w:rPr>
              <w:t xml:space="preserve"> стационарными электроплитами</w:t>
            </w:r>
          </w:p>
        </w:tc>
        <w:tc>
          <w:tcPr>
            <w:tcW w:w="1304" w:type="dxa"/>
            <w:vMerge/>
          </w:tcPr>
          <w:p w:rsidR="00523A71" w:rsidRPr="00A14AD8" w:rsidRDefault="00523A71" w:rsidP="00FE75DD"/>
        </w:tc>
        <w:tc>
          <w:tcPr>
            <w:tcW w:w="1191" w:type="dxa"/>
            <w:tcBorders>
              <w:top w:val="nil"/>
              <w:bottom w:val="nil"/>
            </w:tcBorders>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4100</w:t>
            </w:r>
          </w:p>
        </w:tc>
      </w:tr>
      <w:tr w:rsidR="00523A71" w:rsidRPr="00A14AD8" w:rsidTr="00FE75DD">
        <w:tc>
          <w:tcPr>
            <w:tcW w:w="6576" w:type="dxa"/>
            <w:tcBorders>
              <w:top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 </w:t>
            </w:r>
            <w:proofErr w:type="gramStart"/>
            <w:r w:rsidRPr="00A14AD8">
              <w:rPr>
                <w:rFonts w:ascii="Times New Roman" w:hAnsi="Times New Roman" w:cs="Times New Roman"/>
                <w:sz w:val="24"/>
                <w:szCs w:val="24"/>
              </w:rPr>
              <w:t>оборудованные</w:t>
            </w:r>
            <w:proofErr w:type="gramEnd"/>
            <w:r w:rsidRPr="00A14AD8">
              <w:rPr>
                <w:rFonts w:ascii="Times New Roman" w:hAnsi="Times New Roman" w:cs="Times New Roman"/>
                <w:sz w:val="24"/>
                <w:szCs w:val="24"/>
              </w:rPr>
              <w:t xml:space="preserve"> стационарными электроплитами (100% охвата)</w:t>
            </w:r>
          </w:p>
        </w:tc>
        <w:tc>
          <w:tcPr>
            <w:tcW w:w="1304" w:type="dxa"/>
            <w:vMerge/>
          </w:tcPr>
          <w:p w:rsidR="00523A71" w:rsidRPr="00A14AD8" w:rsidRDefault="00523A71" w:rsidP="00FE75DD"/>
        </w:tc>
        <w:tc>
          <w:tcPr>
            <w:tcW w:w="1191" w:type="dxa"/>
            <w:tcBorders>
              <w:top w:val="nil"/>
            </w:tcBorders>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4400</w:t>
            </w:r>
          </w:p>
        </w:tc>
      </w:tr>
      <w:tr w:rsidR="00523A71" w:rsidRPr="00A14AD8" w:rsidTr="00FE75DD">
        <w:tc>
          <w:tcPr>
            <w:tcW w:w="657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Электрические нагрузки, расход электроэнергии </w:t>
            </w:r>
            <w:hyperlink w:anchor="P1469" w:history="1">
              <w:r w:rsidRPr="00A14AD8">
                <w:rPr>
                  <w:rFonts w:ascii="Times New Roman" w:hAnsi="Times New Roman" w:cs="Times New Roman"/>
                  <w:color w:val="0000FF"/>
                  <w:sz w:val="24"/>
                  <w:szCs w:val="24"/>
                </w:rPr>
                <w:t>&lt;***&gt;</w:t>
              </w:r>
            </w:hyperlink>
          </w:p>
        </w:tc>
        <w:tc>
          <w:tcPr>
            <w:tcW w:w="1304" w:type="dxa"/>
          </w:tcPr>
          <w:p w:rsidR="00523A71" w:rsidRPr="00A14AD8" w:rsidRDefault="00523A71" w:rsidP="00FE75DD">
            <w:pPr>
              <w:pStyle w:val="ConsPlusNormal"/>
              <w:rPr>
                <w:rFonts w:ascii="Times New Roman" w:hAnsi="Times New Roman" w:cs="Times New Roman"/>
                <w:sz w:val="24"/>
                <w:szCs w:val="24"/>
              </w:rPr>
            </w:pPr>
          </w:p>
        </w:tc>
        <w:tc>
          <w:tcPr>
            <w:tcW w:w="1191" w:type="dxa"/>
          </w:tcPr>
          <w:p w:rsidR="00523A71" w:rsidRPr="00A14AD8" w:rsidRDefault="00523A71" w:rsidP="00FE75DD">
            <w:pPr>
              <w:pStyle w:val="ConsPlusNormal"/>
              <w:rPr>
                <w:rFonts w:ascii="Times New Roman" w:hAnsi="Times New Roman" w:cs="Times New Roman"/>
                <w:sz w:val="24"/>
                <w:szCs w:val="24"/>
              </w:rPr>
            </w:pPr>
          </w:p>
        </w:tc>
      </w:tr>
      <w:tr w:rsidR="00523A71" w:rsidRPr="00A14AD8" w:rsidTr="00FE75DD">
        <w:tc>
          <w:tcPr>
            <w:tcW w:w="9071" w:type="dxa"/>
            <w:gridSpan w:val="3"/>
          </w:tcPr>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Примечания:</w:t>
            </w:r>
          </w:p>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1. Укрупненные показатели электропотребления приводятся для больших городов. Их следует принимать с коэффициентами для групп городов:</w:t>
            </w:r>
          </w:p>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крупнейших - 1,2;</w:t>
            </w:r>
          </w:p>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крупных - 1,1;</w:t>
            </w:r>
          </w:p>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средних - 0,9;</w:t>
            </w:r>
          </w:p>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малых - 0,8.</w:t>
            </w:r>
          </w:p>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2.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канализации и теплоснабжения.</w:t>
            </w:r>
          </w:p>
          <w:p w:rsidR="00523A71" w:rsidRPr="00A14AD8" w:rsidRDefault="00523A71" w:rsidP="00FE75DD">
            <w:pPr>
              <w:pStyle w:val="ConsPlusNormal"/>
              <w:ind w:firstLine="283"/>
              <w:rPr>
                <w:rFonts w:ascii="Times New Roman" w:hAnsi="Times New Roman" w:cs="Times New Roman"/>
                <w:sz w:val="24"/>
                <w:szCs w:val="24"/>
              </w:rPr>
            </w:pPr>
            <w:bookmarkStart w:id="18" w:name="P1467"/>
            <w:bookmarkEnd w:id="18"/>
            <w:r w:rsidRPr="00A14AD8">
              <w:rPr>
                <w:rFonts w:ascii="Times New Roman" w:hAnsi="Times New Roman" w:cs="Times New Roman"/>
                <w:sz w:val="24"/>
                <w:szCs w:val="24"/>
              </w:rPr>
              <w:t>3. &lt;*&gt; Для определения в целях градостроительного проектирования минимально допустимого уровня обеспеченности объектами следует использовать норму минимальной обеспеченности населения (территории) соответствующим ресурсом и характеристики планируемых к размещению объектов.</w:t>
            </w:r>
          </w:p>
          <w:p w:rsidR="00523A71" w:rsidRPr="00A14AD8" w:rsidRDefault="00523A71" w:rsidP="00FE75DD">
            <w:pPr>
              <w:pStyle w:val="ConsPlusNormal"/>
              <w:ind w:firstLine="283"/>
              <w:rPr>
                <w:rFonts w:ascii="Times New Roman" w:hAnsi="Times New Roman" w:cs="Times New Roman"/>
                <w:sz w:val="24"/>
                <w:szCs w:val="24"/>
              </w:rPr>
            </w:pPr>
            <w:bookmarkStart w:id="19" w:name="P1468"/>
            <w:bookmarkEnd w:id="19"/>
            <w:r w:rsidRPr="00A14AD8">
              <w:rPr>
                <w:rFonts w:ascii="Times New Roman" w:hAnsi="Times New Roman" w:cs="Times New Roman"/>
                <w:sz w:val="24"/>
                <w:szCs w:val="24"/>
              </w:rPr>
              <w:t>4. &lt;**&gt;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укрупненных показателей электропотребления.</w:t>
            </w:r>
          </w:p>
          <w:p w:rsidR="00523A71" w:rsidRPr="00A14AD8" w:rsidRDefault="00523A71" w:rsidP="00FE75DD">
            <w:pPr>
              <w:pStyle w:val="ConsPlusNormal"/>
              <w:ind w:firstLine="283"/>
              <w:rPr>
                <w:rFonts w:ascii="Times New Roman" w:hAnsi="Times New Roman" w:cs="Times New Roman"/>
                <w:sz w:val="24"/>
                <w:szCs w:val="24"/>
              </w:rPr>
            </w:pPr>
            <w:bookmarkStart w:id="20" w:name="P1469"/>
            <w:bookmarkEnd w:id="20"/>
            <w:r w:rsidRPr="00A14AD8">
              <w:rPr>
                <w:rFonts w:ascii="Times New Roman" w:hAnsi="Times New Roman" w:cs="Times New Roman"/>
                <w:sz w:val="24"/>
                <w:szCs w:val="24"/>
              </w:rPr>
              <w:t>5. &lt;***&gt; Расчет электрических нагрузок для разных типов застройки следует производить в соответствии с нормами РД 34.20.185-94</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29.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ОБЪЕКТОВ ЭЛЕКТРОСНАБЖЕНИЯ ДЛЯ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Максимально допустимый уровень территориальной доступности объектов электроснабжения не нормируется.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XIV. ОБЪЕКТЫ ТЕПЛОСНАБЖЕНИЯ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30.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ТЕПЛОСНАБЖЕНИЯ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Проектные решения по перспективному развитию систем теплоснабжения при территориальном планировании следует принимать в соответствии с утвержденными схемами теплоснабжения МО СП «</w:t>
      </w:r>
      <w:proofErr w:type="spellStart"/>
      <w:r w:rsidRPr="00A14AD8">
        <w:rPr>
          <w:rFonts w:ascii="Times New Roman" w:hAnsi="Times New Roman" w:cs="Times New Roman"/>
          <w:sz w:val="24"/>
          <w:szCs w:val="24"/>
        </w:rPr>
        <w:t>Барагхан</w:t>
      </w:r>
      <w:proofErr w:type="gramStart"/>
      <w:r w:rsidRPr="00A14AD8">
        <w:rPr>
          <w:rFonts w:ascii="Times New Roman" w:hAnsi="Times New Roman" w:cs="Times New Roman"/>
          <w:sz w:val="24"/>
          <w:szCs w:val="24"/>
        </w:rPr>
        <w:t>»в</w:t>
      </w:r>
      <w:proofErr w:type="spellEnd"/>
      <w:proofErr w:type="gramEnd"/>
      <w:r w:rsidRPr="00A14AD8">
        <w:rPr>
          <w:rFonts w:ascii="Times New Roman" w:hAnsi="Times New Roman" w:cs="Times New Roman"/>
          <w:sz w:val="24"/>
          <w:szCs w:val="24"/>
        </w:rPr>
        <w:t xml:space="preserve"> целях обеспечения необходимого уровня </w:t>
      </w:r>
      <w:r w:rsidRPr="00A14AD8">
        <w:rPr>
          <w:rFonts w:ascii="Times New Roman" w:hAnsi="Times New Roman" w:cs="Times New Roman"/>
          <w:sz w:val="24"/>
          <w:szCs w:val="24"/>
        </w:rPr>
        <w:lastRenderedPageBreak/>
        <w:t>теплоснабжения жилищно-коммунального хозяйства, промышленных и иных организаций с учетом инвестиционных программ в области теплоснабжения, энергосбережения и повышения энергетической эффективности, региональных и муниципальных программ в области энергосбережения и повышения энергетической эффективности.</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Выбор системы теплоснабжения районов новой застройки должен производиться на основе технико-экономического сравнения вариантов.</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3. Количество и параметры объектов теплоснабжения зависят от расчетной тепловой нагрузки, наличия источника теплоты, рельефа местности и иных факторов.</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4. Расчетные параметры наружного воздуха для проектирования отопления и вентиляции следует принимать по СП 131.13330.2012 или таблице 28.</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28</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bookmarkStart w:id="21" w:name="P1492"/>
      <w:bookmarkEnd w:id="21"/>
      <w:r w:rsidRPr="00A14AD8">
        <w:rPr>
          <w:rFonts w:ascii="Times New Roman" w:hAnsi="Times New Roman" w:cs="Times New Roman"/>
          <w:sz w:val="24"/>
          <w:szCs w:val="24"/>
        </w:rPr>
        <w:t>Климатические параметры холодного периода года</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984"/>
        <w:gridCol w:w="2324"/>
        <w:gridCol w:w="2438"/>
      </w:tblGrid>
      <w:tr w:rsidR="00523A71" w:rsidRPr="00A14AD8" w:rsidTr="00FE75DD">
        <w:tc>
          <w:tcPr>
            <w:tcW w:w="2324"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Сельское поселение</w:t>
            </w:r>
          </w:p>
        </w:tc>
        <w:tc>
          <w:tcPr>
            <w:tcW w:w="1984"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Температура воздуха наиболее холодной пятидневки, °C, обеспеченностью 0,92</w:t>
            </w:r>
          </w:p>
        </w:tc>
        <w:tc>
          <w:tcPr>
            <w:tcW w:w="4762" w:type="dxa"/>
            <w:gridSpan w:val="2"/>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Период со среднесуточной температурой воздуха &lt;= 8 °C</w:t>
            </w:r>
          </w:p>
        </w:tc>
      </w:tr>
      <w:tr w:rsidR="00523A71" w:rsidRPr="00A14AD8" w:rsidTr="00FE75DD">
        <w:tc>
          <w:tcPr>
            <w:tcW w:w="2324" w:type="dxa"/>
            <w:vMerge/>
          </w:tcPr>
          <w:p w:rsidR="00523A71" w:rsidRPr="00A14AD8" w:rsidRDefault="00523A71" w:rsidP="00FE75DD"/>
        </w:tc>
        <w:tc>
          <w:tcPr>
            <w:tcW w:w="1984" w:type="dxa"/>
            <w:vMerge/>
          </w:tcPr>
          <w:p w:rsidR="00523A71" w:rsidRPr="00A14AD8" w:rsidRDefault="00523A71" w:rsidP="00FE75DD"/>
        </w:tc>
        <w:tc>
          <w:tcPr>
            <w:tcW w:w="232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продолжительность, </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w:t>
            </w:r>
          </w:p>
        </w:tc>
        <w:tc>
          <w:tcPr>
            <w:tcW w:w="243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средняя температура воздуха, °C</w:t>
            </w:r>
          </w:p>
        </w:tc>
      </w:tr>
      <w:tr w:rsidR="00523A71" w:rsidRPr="00A14AD8" w:rsidTr="00FE75DD">
        <w:tc>
          <w:tcPr>
            <w:tcW w:w="2324"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984"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-41</w:t>
            </w:r>
          </w:p>
        </w:tc>
        <w:tc>
          <w:tcPr>
            <w:tcW w:w="2324"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240</w:t>
            </w:r>
          </w:p>
        </w:tc>
        <w:tc>
          <w:tcPr>
            <w:tcW w:w="2438"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-11,7</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5. Интервал расчетных температур наружного воздуха согласно </w:t>
      </w:r>
      <w:hyperlink w:anchor="P1492" w:history="1">
        <w:r w:rsidRPr="00A14AD8">
          <w:rPr>
            <w:rFonts w:ascii="Times New Roman" w:hAnsi="Times New Roman" w:cs="Times New Roman"/>
            <w:color w:val="0000FF"/>
            <w:sz w:val="24"/>
            <w:szCs w:val="24"/>
          </w:rPr>
          <w:t>таблице 28</w:t>
        </w:r>
      </w:hyperlink>
      <w:r w:rsidRPr="00A14AD8">
        <w:rPr>
          <w:rFonts w:ascii="Times New Roman" w:hAnsi="Times New Roman" w:cs="Times New Roman"/>
          <w:sz w:val="24"/>
          <w:szCs w:val="24"/>
        </w:rPr>
        <w:t xml:space="preserve"> для населенных пунктов Республики Бурятия находится в пределах от -29 до -42 °C.</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6. Показатели минимально допустимого уровня обеспеченности объектами теплоснабжения - расчетные тепловые нагрузки при проектировании тепловых сетей определяются по данным конкретных проектов нового строительства, а существующей - по фактическим тепловым нагрузкам. При отсутствии таких данных допускается руководствоваться таблицей 29.</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29</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45"/>
        <w:gridCol w:w="5726"/>
      </w:tblGrid>
      <w:tr w:rsidR="00523A71" w:rsidRPr="00A14AD8" w:rsidTr="00FE75DD">
        <w:tc>
          <w:tcPr>
            <w:tcW w:w="3345"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Элементы застройки</w:t>
            </w:r>
          </w:p>
        </w:tc>
        <w:tc>
          <w:tcPr>
            <w:tcW w:w="5726"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Условия определения расчетных тепловых нагрузок</w:t>
            </w:r>
          </w:p>
        </w:tc>
      </w:tr>
      <w:tr w:rsidR="00523A71" w:rsidRPr="00A14AD8" w:rsidTr="00FE75DD">
        <w:tc>
          <w:tcPr>
            <w:tcW w:w="334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Существующая застройка населенных пунктов, действующие промышленные предприятия</w:t>
            </w:r>
          </w:p>
        </w:tc>
        <w:tc>
          <w:tcPr>
            <w:tcW w:w="572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Определяются по проектам с уточнением по фактическим тепловым нагрузкам</w:t>
            </w:r>
          </w:p>
        </w:tc>
      </w:tr>
      <w:tr w:rsidR="00523A71" w:rsidRPr="00A14AD8" w:rsidTr="00FE75DD">
        <w:tc>
          <w:tcPr>
            <w:tcW w:w="334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Намечаемые к строительству промышленные предприятия</w:t>
            </w:r>
          </w:p>
        </w:tc>
        <w:tc>
          <w:tcPr>
            <w:tcW w:w="572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Определяются по укрупненным нормам развития основного (профильного) производства или проектам аналогичных производств</w:t>
            </w:r>
          </w:p>
        </w:tc>
      </w:tr>
      <w:tr w:rsidR="00523A71" w:rsidRPr="00A14AD8" w:rsidTr="00FE75DD">
        <w:tc>
          <w:tcPr>
            <w:tcW w:w="334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Намечаемые к застройке жилые районы</w:t>
            </w:r>
          </w:p>
        </w:tc>
        <w:tc>
          <w:tcPr>
            <w:tcW w:w="572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Определяются по укрупненным показателям плотности размещения тепловых нагрузок.</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Удельные показатели максимальной тепловой </w:t>
            </w:r>
            <w:r w:rsidRPr="00A14AD8">
              <w:rPr>
                <w:rFonts w:ascii="Times New Roman" w:hAnsi="Times New Roman" w:cs="Times New Roman"/>
                <w:sz w:val="24"/>
                <w:szCs w:val="24"/>
              </w:rPr>
              <w:lastRenderedPageBreak/>
              <w:t>нагрузки на отопление жилых домов при новом строительстве, следует принимать по СП 124.13330.2012, приложению</w:t>
            </w:r>
            <w:proofErr w:type="gramStart"/>
            <w:r w:rsidRPr="00A14AD8">
              <w:rPr>
                <w:rFonts w:ascii="Times New Roman" w:hAnsi="Times New Roman" w:cs="Times New Roman"/>
                <w:sz w:val="24"/>
                <w:szCs w:val="24"/>
              </w:rPr>
              <w:t xml:space="preserve"> В</w:t>
            </w:r>
            <w:proofErr w:type="gramEnd"/>
            <w:r w:rsidRPr="00A14AD8">
              <w:rPr>
                <w:rFonts w:ascii="Times New Roman" w:hAnsi="Times New Roman" w:cs="Times New Roman"/>
                <w:sz w:val="24"/>
                <w:szCs w:val="24"/>
              </w:rPr>
              <w:t xml:space="preserve"> или по </w:t>
            </w:r>
            <w:hyperlink w:anchor="P1557" w:history="1">
              <w:r w:rsidRPr="00A14AD8">
                <w:rPr>
                  <w:rFonts w:ascii="Times New Roman" w:hAnsi="Times New Roman" w:cs="Times New Roman"/>
                  <w:color w:val="0000FF"/>
                  <w:sz w:val="24"/>
                  <w:szCs w:val="24"/>
                </w:rPr>
                <w:t>таблице 30</w:t>
              </w:r>
            </w:hyperlink>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30</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bookmarkStart w:id="22" w:name="P1557"/>
      <w:bookmarkEnd w:id="22"/>
      <w:r w:rsidRPr="00A14AD8">
        <w:rPr>
          <w:rFonts w:ascii="Times New Roman" w:hAnsi="Times New Roman" w:cs="Times New Roman"/>
          <w:sz w:val="24"/>
          <w:szCs w:val="24"/>
        </w:rPr>
        <w:t xml:space="preserve">Удельные показатели максимальной тепловой нагрузки </w:t>
      </w:r>
      <w:proofErr w:type="gramStart"/>
      <w:r w:rsidRPr="00A14AD8">
        <w:rPr>
          <w:rFonts w:ascii="Times New Roman" w:hAnsi="Times New Roman" w:cs="Times New Roman"/>
          <w:sz w:val="24"/>
          <w:szCs w:val="24"/>
        </w:rPr>
        <w:t>на</w:t>
      </w:r>
      <w:proofErr w:type="gramEnd"/>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отопление жилых домов </w:t>
      </w:r>
      <w:hyperlink w:anchor="P1604"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Вт/м</w:t>
      </w:r>
      <w:proofErr w:type="gramStart"/>
      <w:r w:rsidRPr="00A14AD8">
        <w:rPr>
          <w:rFonts w:ascii="Times New Roman" w:hAnsi="Times New Roman" w:cs="Times New Roman"/>
          <w:sz w:val="24"/>
          <w:szCs w:val="24"/>
          <w:vertAlign w:val="superscript"/>
        </w:rPr>
        <w:t>2</w:t>
      </w:r>
      <w:proofErr w:type="gramEnd"/>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76"/>
        <w:gridCol w:w="794"/>
        <w:gridCol w:w="850"/>
        <w:gridCol w:w="850"/>
        <w:gridCol w:w="850"/>
        <w:gridCol w:w="850"/>
      </w:tblGrid>
      <w:tr w:rsidR="00523A71" w:rsidRPr="00A14AD8" w:rsidTr="00FE75DD">
        <w:tc>
          <w:tcPr>
            <w:tcW w:w="4876"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Этажность жилых зданий</w:t>
            </w:r>
          </w:p>
        </w:tc>
        <w:tc>
          <w:tcPr>
            <w:tcW w:w="4194" w:type="dxa"/>
            <w:gridSpan w:val="5"/>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Расчетная температура наружного воздуха для проектирования отопления, °C</w:t>
            </w:r>
          </w:p>
        </w:tc>
      </w:tr>
      <w:tr w:rsidR="00523A71" w:rsidRPr="00A14AD8" w:rsidTr="00FE75DD">
        <w:tc>
          <w:tcPr>
            <w:tcW w:w="4876" w:type="dxa"/>
            <w:vMerge/>
          </w:tcPr>
          <w:p w:rsidR="00523A71" w:rsidRPr="00A14AD8" w:rsidRDefault="00523A71" w:rsidP="00FE75DD"/>
        </w:tc>
        <w:tc>
          <w:tcPr>
            <w:tcW w:w="79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w:t>
            </w:r>
          </w:p>
        </w:tc>
        <w:tc>
          <w:tcPr>
            <w:tcW w:w="85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-30</w:t>
            </w:r>
          </w:p>
        </w:tc>
        <w:tc>
          <w:tcPr>
            <w:tcW w:w="85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-35</w:t>
            </w:r>
          </w:p>
        </w:tc>
        <w:tc>
          <w:tcPr>
            <w:tcW w:w="85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-40</w:t>
            </w:r>
          </w:p>
        </w:tc>
        <w:tc>
          <w:tcPr>
            <w:tcW w:w="85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-45</w:t>
            </w:r>
          </w:p>
        </w:tc>
      </w:tr>
      <w:tr w:rsidR="00523A71" w:rsidRPr="00A14AD8" w:rsidTr="00FE75DD">
        <w:tc>
          <w:tcPr>
            <w:tcW w:w="487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1 - 3-этажные одноквартирные </w:t>
            </w:r>
            <w:proofErr w:type="spellStart"/>
            <w:r w:rsidRPr="00A14AD8">
              <w:rPr>
                <w:rFonts w:ascii="Times New Roman" w:hAnsi="Times New Roman" w:cs="Times New Roman"/>
                <w:sz w:val="24"/>
                <w:szCs w:val="24"/>
              </w:rPr>
              <w:t>отдельностоящие</w:t>
            </w:r>
            <w:proofErr w:type="spellEnd"/>
          </w:p>
        </w:tc>
        <w:tc>
          <w:tcPr>
            <w:tcW w:w="794"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67</w:t>
            </w:r>
          </w:p>
        </w:tc>
        <w:tc>
          <w:tcPr>
            <w:tcW w:w="850"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72</w:t>
            </w:r>
          </w:p>
        </w:tc>
        <w:tc>
          <w:tcPr>
            <w:tcW w:w="850"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77</w:t>
            </w:r>
          </w:p>
        </w:tc>
        <w:tc>
          <w:tcPr>
            <w:tcW w:w="850"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81</w:t>
            </w:r>
          </w:p>
        </w:tc>
        <w:tc>
          <w:tcPr>
            <w:tcW w:w="850"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84</w:t>
            </w:r>
          </w:p>
        </w:tc>
      </w:tr>
      <w:tr w:rsidR="00523A71" w:rsidRPr="00A14AD8" w:rsidTr="00FE75DD">
        <w:tc>
          <w:tcPr>
            <w:tcW w:w="487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2 - 3-этажные одноквартирные блокированные</w:t>
            </w:r>
          </w:p>
        </w:tc>
        <w:tc>
          <w:tcPr>
            <w:tcW w:w="794"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55</w:t>
            </w:r>
          </w:p>
        </w:tc>
        <w:tc>
          <w:tcPr>
            <w:tcW w:w="850"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59</w:t>
            </w:r>
          </w:p>
        </w:tc>
        <w:tc>
          <w:tcPr>
            <w:tcW w:w="850"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64</w:t>
            </w:r>
          </w:p>
        </w:tc>
        <w:tc>
          <w:tcPr>
            <w:tcW w:w="850"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67</w:t>
            </w:r>
          </w:p>
        </w:tc>
        <w:tc>
          <w:tcPr>
            <w:tcW w:w="850"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71</w:t>
            </w:r>
          </w:p>
        </w:tc>
      </w:tr>
      <w:tr w:rsidR="00523A71" w:rsidRPr="00A14AD8" w:rsidTr="00FE75DD">
        <w:tc>
          <w:tcPr>
            <w:tcW w:w="487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4 - 6-этажные</w:t>
            </w:r>
          </w:p>
        </w:tc>
        <w:tc>
          <w:tcPr>
            <w:tcW w:w="794"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45</w:t>
            </w:r>
          </w:p>
        </w:tc>
        <w:tc>
          <w:tcPr>
            <w:tcW w:w="850"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49</w:t>
            </w:r>
          </w:p>
        </w:tc>
        <w:tc>
          <w:tcPr>
            <w:tcW w:w="850"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55</w:t>
            </w:r>
          </w:p>
        </w:tc>
        <w:tc>
          <w:tcPr>
            <w:tcW w:w="850"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59</w:t>
            </w:r>
          </w:p>
        </w:tc>
        <w:tc>
          <w:tcPr>
            <w:tcW w:w="850"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64</w:t>
            </w:r>
          </w:p>
        </w:tc>
      </w:tr>
      <w:tr w:rsidR="00523A71" w:rsidRPr="00A14AD8" w:rsidTr="00FE75DD">
        <w:tc>
          <w:tcPr>
            <w:tcW w:w="487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7 - 10-этажные</w:t>
            </w:r>
          </w:p>
        </w:tc>
        <w:tc>
          <w:tcPr>
            <w:tcW w:w="794"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40</w:t>
            </w:r>
          </w:p>
        </w:tc>
        <w:tc>
          <w:tcPr>
            <w:tcW w:w="850"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42</w:t>
            </w:r>
          </w:p>
        </w:tc>
        <w:tc>
          <w:tcPr>
            <w:tcW w:w="850"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48</w:t>
            </w:r>
          </w:p>
        </w:tc>
        <w:tc>
          <w:tcPr>
            <w:tcW w:w="850"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52</w:t>
            </w:r>
          </w:p>
        </w:tc>
        <w:tc>
          <w:tcPr>
            <w:tcW w:w="850"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56</w:t>
            </w:r>
          </w:p>
        </w:tc>
      </w:tr>
      <w:tr w:rsidR="00523A71" w:rsidRPr="00A14AD8" w:rsidTr="00FE75DD">
        <w:tc>
          <w:tcPr>
            <w:tcW w:w="487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11 - 14-этажные</w:t>
            </w:r>
          </w:p>
        </w:tc>
        <w:tc>
          <w:tcPr>
            <w:tcW w:w="794"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37</w:t>
            </w:r>
          </w:p>
        </w:tc>
        <w:tc>
          <w:tcPr>
            <w:tcW w:w="850"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41</w:t>
            </w:r>
          </w:p>
        </w:tc>
        <w:tc>
          <w:tcPr>
            <w:tcW w:w="850"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45</w:t>
            </w:r>
          </w:p>
        </w:tc>
        <w:tc>
          <w:tcPr>
            <w:tcW w:w="850"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49</w:t>
            </w:r>
          </w:p>
        </w:tc>
        <w:tc>
          <w:tcPr>
            <w:tcW w:w="850"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52</w:t>
            </w:r>
          </w:p>
        </w:tc>
      </w:tr>
      <w:tr w:rsidR="00523A71" w:rsidRPr="00A14AD8" w:rsidTr="00FE75DD">
        <w:tc>
          <w:tcPr>
            <w:tcW w:w="487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Более 15 этажей</w:t>
            </w:r>
          </w:p>
        </w:tc>
        <w:tc>
          <w:tcPr>
            <w:tcW w:w="794"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36</w:t>
            </w:r>
          </w:p>
        </w:tc>
        <w:tc>
          <w:tcPr>
            <w:tcW w:w="850"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40</w:t>
            </w:r>
          </w:p>
        </w:tc>
        <w:tc>
          <w:tcPr>
            <w:tcW w:w="850"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43</w:t>
            </w:r>
          </w:p>
        </w:tc>
        <w:tc>
          <w:tcPr>
            <w:tcW w:w="850"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47</w:t>
            </w:r>
          </w:p>
        </w:tc>
        <w:tc>
          <w:tcPr>
            <w:tcW w:w="850"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50</w:t>
            </w:r>
          </w:p>
        </w:tc>
      </w:tr>
      <w:tr w:rsidR="00523A71" w:rsidRPr="00A14AD8" w:rsidTr="00FE75DD">
        <w:tc>
          <w:tcPr>
            <w:tcW w:w="9070" w:type="dxa"/>
            <w:gridSpan w:val="6"/>
          </w:tcPr>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523A71" w:rsidRPr="00A14AD8" w:rsidRDefault="00523A71" w:rsidP="00FE75DD">
            <w:pPr>
              <w:pStyle w:val="ConsPlusNormal"/>
              <w:ind w:firstLine="283"/>
              <w:rPr>
                <w:rFonts w:ascii="Times New Roman" w:hAnsi="Times New Roman" w:cs="Times New Roman"/>
                <w:sz w:val="24"/>
                <w:szCs w:val="24"/>
              </w:rPr>
            </w:pPr>
            <w:bookmarkStart w:id="23" w:name="P1604"/>
            <w:bookmarkEnd w:id="23"/>
            <w:r w:rsidRPr="00A14AD8">
              <w:rPr>
                <w:rFonts w:ascii="Times New Roman" w:hAnsi="Times New Roman" w:cs="Times New Roman"/>
                <w:sz w:val="24"/>
                <w:szCs w:val="24"/>
              </w:rPr>
              <w:t>&lt;*&gt; Для зданий после утверждения настоящих нормативов</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7. Количество потребляемой теплоты общественных зданий можно определять по методическим указаниям:</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 </w:t>
      </w:r>
      <w:hyperlink r:id="rId25" w:history="1">
        <w:r w:rsidRPr="00A14AD8">
          <w:rPr>
            <w:rFonts w:ascii="Times New Roman" w:hAnsi="Times New Roman" w:cs="Times New Roman"/>
            <w:color w:val="0000FF"/>
            <w:sz w:val="24"/>
            <w:szCs w:val="24"/>
          </w:rPr>
          <w:t>МДК 4-05.2004</w:t>
        </w:r>
      </w:hyperlink>
      <w:r w:rsidRPr="00A14AD8">
        <w:rPr>
          <w:rFonts w:ascii="Times New Roman" w:hAnsi="Times New Roman" w:cs="Times New Roman"/>
          <w:sz w:val="24"/>
          <w:szCs w:val="24"/>
        </w:rPr>
        <w:t xml:space="preserve"> "Методика определения потребности в топливе, электроэнергии и воде при производстве и передаче тепловой энергии и теплоносителей в системе коммунального теплоснабжения", </w:t>
      </w:r>
      <w:hyperlink r:id="rId26" w:history="1">
        <w:r w:rsidRPr="00A14AD8">
          <w:rPr>
            <w:rFonts w:ascii="Times New Roman" w:hAnsi="Times New Roman" w:cs="Times New Roman"/>
            <w:color w:val="0000FF"/>
            <w:sz w:val="24"/>
            <w:szCs w:val="24"/>
          </w:rPr>
          <w:t>приложение 3</w:t>
        </w:r>
      </w:hyperlink>
      <w:r w:rsidRPr="00A14AD8">
        <w:rPr>
          <w:rFonts w:ascii="Times New Roman" w:hAnsi="Times New Roman" w:cs="Times New Roman"/>
          <w:sz w:val="24"/>
          <w:szCs w:val="24"/>
        </w:rPr>
        <w:t xml:space="preserve"> к МДК;</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 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Государственный комитет Российской Федерации по строительству и жилищно-коммунальному комплексу. ГУП Академия коммунального хозяйства им. </w:t>
      </w:r>
      <w:proofErr w:type="spellStart"/>
      <w:r w:rsidRPr="00A14AD8">
        <w:rPr>
          <w:rFonts w:ascii="Times New Roman" w:hAnsi="Times New Roman" w:cs="Times New Roman"/>
          <w:sz w:val="24"/>
          <w:szCs w:val="24"/>
        </w:rPr>
        <w:t>К.Д.Памфилова</w:t>
      </w:r>
      <w:proofErr w:type="spellEnd"/>
      <w:r w:rsidRPr="00A14AD8">
        <w:rPr>
          <w:rFonts w:ascii="Times New Roman" w:hAnsi="Times New Roman" w:cs="Times New Roman"/>
          <w:sz w:val="24"/>
          <w:szCs w:val="24"/>
        </w:rPr>
        <w:t>. Москва, 2002 год. Необходимые табличные данные для определения количества потребляемой теплоты на отопление и вентиляцию принимаются по приложению 1 к методическим указаниям.</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8. Удельные тепловые характеристики общественных зданий при </w:t>
      </w:r>
      <w:proofErr w:type="spellStart"/>
      <w:proofErr w:type="gramStart"/>
      <w:r w:rsidRPr="00A14AD8">
        <w:rPr>
          <w:rFonts w:ascii="Times New Roman" w:hAnsi="Times New Roman" w:cs="Times New Roman"/>
          <w:sz w:val="24"/>
          <w:szCs w:val="24"/>
        </w:rPr>
        <w:t>t</w:t>
      </w:r>
      <w:proofErr w:type="gramEnd"/>
      <w:r w:rsidRPr="00A14AD8">
        <w:rPr>
          <w:rFonts w:ascii="Times New Roman" w:hAnsi="Times New Roman" w:cs="Times New Roman"/>
          <w:sz w:val="24"/>
          <w:szCs w:val="24"/>
          <w:vertAlign w:val="subscript"/>
        </w:rPr>
        <w:t>о</w:t>
      </w:r>
      <w:proofErr w:type="spellEnd"/>
      <w:r w:rsidRPr="00A14AD8">
        <w:rPr>
          <w:rFonts w:ascii="Times New Roman" w:hAnsi="Times New Roman" w:cs="Times New Roman"/>
          <w:sz w:val="24"/>
          <w:szCs w:val="24"/>
        </w:rPr>
        <w:t xml:space="preserve"> = -30 °C принимаются по приложениям методических указаний.</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Для других расчетных температур наружного воздуха </w:t>
      </w:r>
      <w:proofErr w:type="spellStart"/>
      <w:proofErr w:type="gramStart"/>
      <w:r w:rsidRPr="00A14AD8">
        <w:rPr>
          <w:rFonts w:ascii="Times New Roman" w:hAnsi="Times New Roman" w:cs="Times New Roman"/>
          <w:sz w:val="24"/>
          <w:szCs w:val="24"/>
        </w:rPr>
        <w:t>t</w:t>
      </w:r>
      <w:proofErr w:type="gramEnd"/>
      <w:r w:rsidRPr="00A14AD8">
        <w:rPr>
          <w:rFonts w:ascii="Times New Roman" w:hAnsi="Times New Roman" w:cs="Times New Roman"/>
          <w:sz w:val="24"/>
          <w:szCs w:val="24"/>
          <w:vertAlign w:val="subscript"/>
        </w:rPr>
        <w:t>о</w:t>
      </w:r>
      <w:proofErr w:type="spellEnd"/>
      <w:r w:rsidRPr="00A14AD8">
        <w:rPr>
          <w:rFonts w:ascii="Times New Roman" w:hAnsi="Times New Roman" w:cs="Times New Roman"/>
          <w:sz w:val="24"/>
          <w:szCs w:val="24"/>
        </w:rPr>
        <w:t xml:space="preserve"> при определении удельной отопительной характеристики </w:t>
      </w:r>
      <w:proofErr w:type="spellStart"/>
      <w:r w:rsidRPr="00A14AD8">
        <w:rPr>
          <w:rFonts w:ascii="Times New Roman" w:hAnsi="Times New Roman" w:cs="Times New Roman"/>
          <w:sz w:val="24"/>
          <w:szCs w:val="24"/>
        </w:rPr>
        <w:t>q</w:t>
      </w:r>
      <w:r w:rsidRPr="00A14AD8">
        <w:rPr>
          <w:rFonts w:ascii="Times New Roman" w:hAnsi="Times New Roman" w:cs="Times New Roman"/>
          <w:sz w:val="24"/>
          <w:szCs w:val="24"/>
          <w:vertAlign w:val="subscript"/>
        </w:rPr>
        <w:t>о</w:t>
      </w:r>
      <w:proofErr w:type="spellEnd"/>
      <w:r w:rsidRPr="00A14AD8">
        <w:rPr>
          <w:rFonts w:ascii="Times New Roman" w:hAnsi="Times New Roman" w:cs="Times New Roman"/>
          <w:sz w:val="24"/>
          <w:szCs w:val="24"/>
        </w:rPr>
        <w:t xml:space="preserve"> следует применять поправочный коэффициент </w:t>
      </w:r>
      <w:r>
        <w:rPr>
          <w:rFonts w:ascii="Times New Roman" w:hAnsi="Times New Roman" w:cs="Times New Roman"/>
          <w:noProof/>
          <w:position w:val="-6"/>
          <w:sz w:val="24"/>
          <w:szCs w:val="24"/>
        </w:rPr>
        <w:drawing>
          <wp:inline distT="0" distB="0" distL="0" distR="0" wp14:anchorId="7819E2F7" wp14:editId="14250B94">
            <wp:extent cx="167005" cy="142875"/>
            <wp:effectExtent l="0" t="0" r="4445" b="9525"/>
            <wp:docPr id="1" name="Рисунок 1" descr="base_23907_46164_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23907_46164_6"/>
                    <pic:cNvPicPr preferRelativeResize="0">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7005" cy="142875"/>
                    </a:xfrm>
                    <a:prstGeom prst="rect">
                      <a:avLst/>
                    </a:prstGeom>
                    <a:noFill/>
                    <a:ln>
                      <a:noFill/>
                    </a:ln>
                  </pic:spPr>
                </pic:pic>
              </a:graphicData>
            </a:graphic>
          </wp:inline>
        </w:drawing>
      </w:r>
      <w:r w:rsidRPr="00A14AD8">
        <w:rPr>
          <w:rFonts w:ascii="Times New Roman" w:hAnsi="Times New Roman" w:cs="Times New Roman"/>
          <w:sz w:val="24"/>
          <w:szCs w:val="24"/>
        </w:rPr>
        <w:t>, значения которого приведены в таблице 31.</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31</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Поправочный коэффициент, учитывающий район строительства</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здания</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05"/>
        <w:gridCol w:w="1505"/>
        <w:gridCol w:w="1505"/>
        <w:gridCol w:w="1505"/>
        <w:gridCol w:w="1505"/>
        <w:gridCol w:w="1505"/>
      </w:tblGrid>
      <w:tr w:rsidR="00523A71" w:rsidRPr="00A14AD8" w:rsidTr="00FE75DD">
        <w:tc>
          <w:tcPr>
            <w:tcW w:w="1505"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t</w:t>
            </w:r>
            <w:r w:rsidRPr="00A14AD8">
              <w:rPr>
                <w:rFonts w:ascii="Times New Roman" w:hAnsi="Times New Roman" w:cs="Times New Roman"/>
                <w:sz w:val="24"/>
                <w:szCs w:val="24"/>
                <w:vertAlign w:val="subscript"/>
              </w:rPr>
              <w:t>о</w:t>
            </w:r>
            <w:r w:rsidRPr="00A14AD8">
              <w:rPr>
                <w:rFonts w:ascii="Times New Roman" w:hAnsi="Times New Roman" w:cs="Times New Roman"/>
                <w:sz w:val="24"/>
                <w:szCs w:val="24"/>
                <w:vertAlign w:val="superscript"/>
              </w:rPr>
              <w:t>5</w:t>
            </w:r>
            <w:r w:rsidRPr="00A14AD8">
              <w:rPr>
                <w:rFonts w:ascii="Times New Roman" w:hAnsi="Times New Roman" w:cs="Times New Roman"/>
                <w:sz w:val="24"/>
                <w:szCs w:val="24"/>
              </w:rPr>
              <w:t>, °C</w:t>
            </w:r>
          </w:p>
        </w:tc>
        <w:tc>
          <w:tcPr>
            <w:tcW w:w="1505"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w:t>
            </w:r>
          </w:p>
        </w:tc>
        <w:tc>
          <w:tcPr>
            <w:tcW w:w="1505"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-30</w:t>
            </w:r>
          </w:p>
        </w:tc>
        <w:tc>
          <w:tcPr>
            <w:tcW w:w="1505"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-35</w:t>
            </w:r>
          </w:p>
        </w:tc>
        <w:tc>
          <w:tcPr>
            <w:tcW w:w="1505"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-40</w:t>
            </w:r>
          </w:p>
        </w:tc>
        <w:tc>
          <w:tcPr>
            <w:tcW w:w="1505"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-45</w:t>
            </w:r>
          </w:p>
        </w:tc>
      </w:tr>
      <w:tr w:rsidR="00523A71" w:rsidRPr="00A14AD8" w:rsidTr="00FE75DD">
        <w:tc>
          <w:tcPr>
            <w:tcW w:w="1505" w:type="dxa"/>
          </w:tcPr>
          <w:p w:rsidR="00523A71" w:rsidRPr="00A14AD8" w:rsidRDefault="00523A71" w:rsidP="00FE75DD">
            <w:pPr>
              <w:pStyle w:val="ConsPlusNormal"/>
              <w:rPr>
                <w:rFonts w:ascii="Times New Roman" w:hAnsi="Times New Roman" w:cs="Times New Roman"/>
                <w:sz w:val="24"/>
                <w:szCs w:val="24"/>
              </w:rPr>
            </w:pPr>
            <w:r>
              <w:rPr>
                <w:rFonts w:ascii="Times New Roman" w:hAnsi="Times New Roman" w:cs="Times New Roman"/>
                <w:noProof/>
                <w:position w:val="-6"/>
                <w:sz w:val="24"/>
                <w:szCs w:val="24"/>
              </w:rPr>
              <w:drawing>
                <wp:inline distT="0" distB="0" distL="0" distR="0" wp14:anchorId="7F3064DE" wp14:editId="7E9A9B2C">
                  <wp:extent cx="167005" cy="142875"/>
                  <wp:effectExtent l="0" t="0" r="4445" b="9525"/>
                  <wp:docPr id="2" name="Рисунок 2" descr="base_23907_46164_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23907_46164_7"/>
                          <pic:cNvPicPr preferRelativeResize="0">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7005" cy="142875"/>
                          </a:xfrm>
                          <a:prstGeom prst="rect">
                            <a:avLst/>
                          </a:prstGeom>
                          <a:noFill/>
                          <a:ln>
                            <a:noFill/>
                          </a:ln>
                        </pic:spPr>
                      </pic:pic>
                    </a:graphicData>
                  </a:graphic>
                </wp:inline>
              </w:drawing>
            </w:r>
          </w:p>
        </w:tc>
        <w:tc>
          <w:tcPr>
            <w:tcW w:w="1505"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1,08</w:t>
            </w:r>
          </w:p>
        </w:tc>
        <w:tc>
          <w:tcPr>
            <w:tcW w:w="1505"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1,0</w:t>
            </w:r>
          </w:p>
        </w:tc>
        <w:tc>
          <w:tcPr>
            <w:tcW w:w="1505"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0,95</w:t>
            </w:r>
          </w:p>
        </w:tc>
        <w:tc>
          <w:tcPr>
            <w:tcW w:w="1505"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0,90</w:t>
            </w:r>
          </w:p>
        </w:tc>
        <w:tc>
          <w:tcPr>
            <w:tcW w:w="1505"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0,85</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9. Удельный показатель тепловой нагрузки на горячее водоснабжение определяется по удельной величине тепловой энергии, отнесенной к площади жилых, административных и общественных зданий согласно СП 124.13330.2012, приложению Г.</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31.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ОБЪЕКТОВ ТЕПЛОСНАБЖЕНИЯ ДЛЯ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Максимально допустимый уровень территориальной доступности объектов теплоснабжения для населения муниципальных образований Республики Бурятия не нормируется.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XV. ОБЪЕКТЫ ГАЗОСНАБЖЕНИЯ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32.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ГАЗОСНАБЖЕНИЯ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1. Проектные решения по перспективному развитию сетей газораспределения и </w:t>
      </w:r>
      <w:proofErr w:type="spellStart"/>
      <w:r w:rsidRPr="00A14AD8">
        <w:rPr>
          <w:rFonts w:ascii="Times New Roman" w:hAnsi="Times New Roman" w:cs="Times New Roman"/>
          <w:sz w:val="24"/>
          <w:szCs w:val="24"/>
        </w:rPr>
        <w:t>газопотребления</w:t>
      </w:r>
      <w:proofErr w:type="spellEnd"/>
      <w:r w:rsidRPr="00A14AD8">
        <w:rPr>
          <w:rFonts w:ascii="Times New Roman" w:hAnsi="Times New Roman" w:cs="Times New Roman"/>
          <w:sz w:val="24"/>
          <w:szCs w:val="24"/>
        </w:rPr>
        <w:t xml:space="preserve"> должны приниматься в соответствии со схемами газоснабжения, разработанными в составе федеральной, межрегиональной и региональной программ газификации для обеспечения уровня газификации жилищно-коммунального хозяйства, промышленных и иных организаций.</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Количество и параметры объектов газоснабжения зависят от объема потребления газа, рельефа местности и иных факторов.</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3. При разработке документов территориального планирования согласно СП 42-101-2003 предельные значения расчетных показателей минимально допустимого уровня обеспеченности объектов газоснабжения допускается принимать:</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32</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3798"/>
        <w:gridCol w:w="3458"/>
      </w:tblGrid>
      <w:tr w:rsidR="00523A71" w:rsidRPr="00A14AD8" w:rsidTr="00FE75DD">
        <w:tc>
          <w:tcPr>
            <w:tcW w:w="181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объектов</w:t>
            </w:r>
          </w:p>
        </w:tc>
        <w:tc>
          <w:tcPr>
            <w:tcW w:w="379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Степень благоустройства застройки</w:t>
            </w:r>
          </w:p>
        </w:tc>
        <w:tc>
          <w:tcPr>
            <w:tcW w:w="345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Предельные значения расчетных показателей минимально допустимого уровня обеспеченности </w:t>
            </w:r>
            <w:hyperlink w:anchor="P1663" w:history="1">
              <w:r w:rsidRPr="00A14AD8">
                <w:rPr>
                  <w:rFonts w:ascii="Times New Roman" w:hAnsi="Times New Roman" w:cs="Times New Roman"/>
                  <w:color w:val="0000FF"/>
                  <w:sz w:val="24"/>
                  <w:szCs w:val="24"/>
                </w:rPr>
                <w:t>&lt;*&gt;</w:t>
              </w:r>
            </w:hyperlink>
          </w:p>
        </w:tc>
      </w:tr>
      <w:tr w:rsidR="00523A71" w:rsidRPr="00A14AD8" w:rsidTr="00FE75DD">
        <w:tc>
          <w:tcPr>
            <w:tcW w:w="1814" w:type="dxa"/>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газоснабжения</w:t>
            </w:r>
          </w:p>
        </w:tc>
        <w:tc>
          <w:tcPr>
            <w:tcW w:w="379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Централизованное горячее водоснабжение</w:t>
            </w:r>
          </w:p>
        </w:tc>
        <w:tc>
          <w:tcPr>
            <w:tcW w:w="345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120 м</w:t>
            </w:r>
            <w:r w:rsidRPr="00A14AD8">
              <w:rPr>
                <w:rFonts w:ascii="Times New Roman" w:hAnsi="Times New Roman" w:cs="Times New Roman"/>
                <w:sz w:val="24"/>
                <w:szCs w:val="24"/>
                <w:vertAlign w:val="superscript"/>
              </w:rPr>
              <w:t>3</w:t>
            </w:r>
            <w:r w:rsidRPr="00A14AD8">
              <w:rPr>
                <w:rFonts w:ascii="Times New Roman" w:hAnsi="Times New Roman" w:cs="Times New Roman"/>
                <w:sz w:val="24"/>
                <w:szCs w:val="24"/>
              </w:rPr>
              <w:t>/год на 1 чел.</w:t>
            </w:r>
          </w:p>
        </w:tc>
      </w:tr>
      <w:tr w:rsidR="00523A71" w:rsidRPr="00A14AD8" w:rsidTr="00FE75DD">
        <w:tc>
          <w:tcPr>
            <w:tcW w:w="1814" w:type="dxa"/>
            <w:vMerge/>
          </w:tcPr>
          <w:p w:rsidR="00523A71" w:rsidRPr="00A14AD8" w:rsidRDefault="00523A71" w:rsidP="00FE75DD"/>
        </w:tc>
        <w:tc>
          <w:tcPr>
            <w:tcW w:w="379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Горячее водоснабжение от газовых </w:t>
            </w:r>
            <w:r w:rsidRPr="00A14AD8">
              <w:rPr>
                <w:rFonts w:ascii="Times New Roman" w:hAnsi="Times New Roman" w:cs="Times New Roman"/>
                <w:sz w:val="24"/>
                <w:szCs w:val="24"/>
              </w:rPr>
              <w:lastRenderedPageBreak/>
              <w:t>водонагревателей</w:t>
            </w:r>
          </w:p>
        </w:tc>
        <w:tc>
          <w:tcPr>
            <w:tcW w:w="345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300 м</w:t>
            </w:r>
            <w:r w:rsidRPr="00A14AD8">
              <w:rPr>
                <w:rFonts w:ascii="Times New Roman" w:hAnsi="Times New Roman" w:cs="Times New Roman"/>
                <w:sz w:val="24"/>
                <w:szCs w:val="24"/>
                <w:vertAlign w:val="superscript"/>
              </w:rPr>
              <w:t>3</w:t>
            </w:r>
            <w:r w:rsidRPr="00A14AD8">
              <w:rPr>
                <w:rFonts w:ascii="Times New Roman" w:hAnsi="Times New Roman" w:cs="Times New Roman"/>
                <w:sz w:val="24"/>
                <w:szCs w:val="24"/>
              </w:rPr>
              <w:t>/год на 1 чел.</w:t>
            </w:r>
          </w:p>
        </w:tc>
      </w:tr>
      <w:tr w:rsidR="00523A71" w:rsidRPr="00A14AD8" w:rsidTr="00FE75DD">
        <w:tc>
          <w:tcPr>
            <w:tcW w:w="1814" w:type="dxa"/>
            <w:vMerge/>
          </w:tcPr>
          <w:p w:rsidR="00523A71" w:rsidRPr="00A14AD8" w:rsidRDefault="00523A71" w:rsidP="00FE75DD"/>
        </w:tc>
        <w:tc>
          <w:tcPr>
            <w:tcW w:w="379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Отсутствие всяких видов горячего водоснабжения</w:t>
            </w:r>
          </w:p>
        </w:tc>
        <w:tc>
          <w:tcPr>
            <w:tcW w:w="345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180 м</w:t>
            </w:r>
            <w:r w:rsidRPr="00A14AD8">
              <w:rPr>
                <w:rFonts w:ascii="Times New Roman" w:hAnsi="Times New Roman" w:cs="Times New Roman"/>
                <w:sz w:val="24"/>
                <w:szCs w:val="24"/>
                <w:vertAlign w:val="superscript"/>
              </w:rPr>
              <w:t>3</w:t>
            </w:r>
            <w:r w:rsidRPr="00A14AD8">
              <w:rPr>
                <w:rFonts w:ascii="Times New Roman" w:hAnsi="Times New Roman" w:cs="Times New Roman"/>
                <w:sz w:val="24"/>
                <w:szCs w:val="24"/>
              </w:rPr>
              <w:t>/год на 1 чел.</w:t>
            </w:r>
          </w:p>
        </w:tc>
      </w:tr>
      <w:tr w:rsidR="00523A71" w:rsidRPr="00A14AD8" w:rsidTr="00FE75DD">
        <w:tc>
          <w:tcPr>
            <w:tcW w:w="9070" w:type="dxa"/>
            <w:gridSpan w:val="3"/>
          </w:tcPr>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523A71" w:rsidRPr="00A14AD8" w:rsidRDefault="00523A71" w:rsidP="00FE75DD">
            <w:pPr>
              <w:pStyle w:val="ConsPlusNormal"/>
              <w:ind w:firstLine="283"/>
              <w:rPr>
                <w:rFonts w:ascii="Times New Roman" w:hAnsi="Times New Roman" w:cs="Times New Roman"/>
                <w:sz w:val="24"/>
                <w:szCs w:val="24"/>
              </w:rPr>
            </w:pPr>
            <w:bookmarkStart w:id="24" w:name="P1663"/>
            <w:bookmarkEnd w:id="24"/>
            <w:r w:rsidRPr="00A14AD8">
              <w:rPr>
                <w:rFonts w:ascii="Times New Roman" w:hAnsi="Times New Roman" w:cs="Times New Roman"/>
                <w:sz w:val="24"/>
                <w:szCs w:val="24"/>
              </w:rPr>
              <w:t>&lt;*&gt; Укрупненные показатели потребления газа (при теплоте сгорания газа 34 МДж/м</w:t>
            </w:r>
            <w:r w:rsidRPr="00A14AD8">
              <w:rPr>
                <w:rFonts w:ascii="Times New Roman" w:hAnsi="Times New Roman" w:cs="Times New Roman"/>
                <w:sz w:val="24"/>
                <w:szCs w:val="24"/>
                <w:vertAlign w:val="superscript"/>
              </w:rPr>
              <w:t>3</w:t>
            </w:r>
            <w:r w:rsidRPr="00A14AD8">
              <w:rPr>
                <w:rFonts w:ascii="Times New Roman" w:hAnsi="Times New Roman" w:cs="Times New Roman"/>
                <w:sz w:val="24"/>
                <w:szCs w:val="24"/>
              </w:rPr>
              <w:t xml:space="preserve"> (8000 ккал/м</w:t>
            </w:r>
            <w:r w:rsidRPr="00A14AD8">
              <w:rPr>
                <w:rFonts w:ascii="Times New Roman" w:hAnsi="Times New Roman" w:cs="Times New Roman"/>
                <w:sz w:val="24"/>
                <w:szCs w:val="24"/>
                <w:vertAlign w:val="superscript"/>
              </w:rPr>
              <w:t>3</w:t>
            </w:r>
            <w:r w:rsidRPr="00A14AD8">
              <w:rPr>
                <w:rFonts w:ascii="Times New Roman" w:hAnsi="Times New Roman" w:cs="Times New Roman"/>
                <w:sz w:val="24"/>
                <w:szCs w:val="24"/>
              </w:rPr>
              <w:t>))</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4. Годовые расходы газа на нужды предприятий торговли, бытового обслуживания непроизводственного характера и т.п. допускается принимать в размере до 5% суммарного расхода теплоты на жилые дома.</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33.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ОБЪЕКТОВ ГАЗОСНАБЖЕНИЯ ДЛЯ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Максимально допустимый уровень территориальной доступности объектов газоснабжения для населения муниципальных образований Республики Бурятия не нормируется.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XVI. ОБЪЕКТЫ СВЯЗИ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34.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 СВЯЗИ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При расчете нагрузки телефонных сетей стационарной связи, радиотелефонных сетей подвижной связи, сетей радио- и проводного вещания в городах и сельской местности Республики Бурятия определяющими факторами служат сведения по развитию услуг связи, предоставляемых населению, а также итоги последней переписи населения и материалы генеральной схемы расселения на территории Российской Федерации. При этом четко прослеживается тенденция увеличения численности населения в городах и уменьшения в сельской местности.</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Рациональными нормами потребления средств и услуг стационарной телефонной связи, подвижной радиотелефонной услуги связи приняты следующие:</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один телефон на семью, на квартиру, на одно домохозяйство.</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3. Рациональной нормой обеспечения населения равным доступом к информационно-телекоммуникационной сети Интернет принято следующее:</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возможность подключения услуги "предоставление доступа в Интернет" на одну семью, на одну на квартиру, на одно домохозяйство.</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4. Определение нагрузки радиотрансляционной сети для каждого населенного пункта принято из расчета:</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на 100% охвата всех семей радиовещанием с учетом перспективы развития населенного пункта;</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lastRenderedPageBreak/>
        <w:t>- общественный сектор - 20% от квартирного сектора;</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уличные громкоговорители: 1 громкоговоритель 10 Вт на 2000 жителей эквивалентен 40 радиоточкам.</w:t>
      </w: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35.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ОБЪЕКТОВ СВЯЗИ ДЛЯ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Отделение почтовой связи размещается в городских населенных пунктах в радиусе доступности - 500 м, в сельской местности - в пределах 15-минутной транспортной доступности.</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Максимально допустимый уровень территориальной доступности других объектов связи не нормируется.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XVII. ОБЪЕКТЫ ВОДОСНАБЖЕНИЯ НАСЕЛЕНИЯ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36.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ВОДОСНАБЖЕНИЯ ДЛЯ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Расчетное среднесуточное водопотребление населенных пунктов определяется как сумма расходов воды на хозяйственно-бытовые и питьевые нужды, нужды промышленных и сельскохозяйственных предприятий с учетом расходов воды на поливку.</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При проектировании систем водоснабжения предельные значения расчетных показателей минимально допустимого уровня обеспеченности - удельные среднесуточные (за год) нормы водопотребления на хозяйственно-питьевые нужды населения следует принимать в соответствии с таблицей 35.</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35</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2"/>
        <w:gridCol w:w="3969"/>
      </w:tblGrid>
      <w:tr w:rsidR="00523A71" w:rsidRPr="00A14AD8" w:rsidTr="00FE75DD">
        <w:tc>
          <w:tcPr>
            <w:tcW w:w="5102"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Степень благоустройства районов жилой застройки</w:t>
            </w:r>
          </w:p>
        </w:tc>
        <w:tc>
          <w:tcPr>
            <w:tcW w:w="3969"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Нормативное (минимальное) хозяйственно-питьевое водопотребление в населенных пунктах на одного жителя среднесуточное (за год), </w:t>
            </w:r>
            <w:proofErr w:type="gramStart"/>
            <w:r w:rsidRPr="00A14AD8">
              <w:rPr>
                <w:rFonts w:ascii="Times New Roman" w:hAnsi="Times New Roman" w:cs="Times New Roman"/>
                <w:sz w:val="24"/>
                <w:szCs w:val="24"/>
              </w:rPr>
              <w:t>л</w:t>
            </w:r>
            <w:proofErr w:type="gramEnd"/>
            <w:r w:rsidRPr="00A14AD8">
              <w:rPr>
                <w:rFonts w:ascii="Times New Roman" w:hAnsi="Times New Roman" w:cs="Times New Roman"/>
                <w:sz w:val="24"/>
                <w:szCs w:val="24"/>
              </w:rPr>
              <w:t>/</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w:t>
            </w:r>
          </w:p>
        </w:tc>
      </w:tr>
      <w:tr w:rsidR="00523A71" w:rsidRPr="00A14AD8" w:rsidTr="00FE75DD">
        <w:tblPrEx>
          <w:tblBorders>
            <w:insideH w:val="nil"/>
          </w:tblBorders>
        </w:tblPrEx>
        <w:tc>
          <w:tcPr>
            <w:tcW w:w="5102" w:type="dxa"/>
            <w:tcBorders>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Застройка зданиями, оборудованными внутренним водопроводом и канализацией:</w:t>
            </w:r>
          </w:p>
        </w:tc>
        <w:tc>
          <w:tcPr>
            <w:tcW w:w="3969" w:type="dxa"/>
            <w:tcBorders>
              <w:bottom w:val="nil"/>
            </w:tcBorders>
          </w:tcPr>
          <w:p w:rsidR="00523A71" w:rsidRPr="00A14AD8" w:rsidRDefault="00523A71" w:rsidP="00FE75DD">
            <w:pPr>
              <w:pStyle w:val="ConsPlusNormal"/>
              <w:rPr>
                <w:rFonts w:ascii="Times New Roman" w:hAnsi="Times New Roman" w:cs="Times New Roman"/>
                <w:sz w:val="24"/>
                <w:szCs w:val="24"/>
              </w:rPr>
            </w:pPr>
          </w:p>
        </w:tc>
      </w:tr>
      <w:tr w:rsidR="00523A71" w:rsidRPr="00A14AD8" w:rsidTr="00FE75DD">
        <w:tblPrEx>
          <w:tblBorders>
            <w:insideH w:val="nil"/>
          </w:tblBorders>
        </w:tblPrEx>
        <w:tc>
          <w:tcPr>
            <w:tcW w:w="5102" w:type="dxa"/>
            <w:tcBorders>
              <w:top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без ванн</w:t>
            </w:r>
          </w:p>
        </w:tc>
        <w:tc>
          <w:tcPr>
            <w:tcW w:w="3969" w:type="dxa"/>
            <w:tcBorders>
              <w:top w:val="nil"/>
            </w:tcBorders>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125</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с ванными и местными водонагревателями</w:t>
            </w:r>
          </w:p>
        </w:tc>
        <w:tc>
          <w:tcPr>
            <w:tcW w:w="3969"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160</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с централизованным горячим водоснабжением</w:t>
            </w:r>
          </w:p>
        </w:tc>
        <w:tc>
          <w:tcPr>
            <w:tcW w:w="3969"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220</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Примечания:</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1. Для районов застройки зданиями с водопользованием из водоразборных колонок удельное среднесуточное (за год) водопотребление на одного жителя следует принимать 30 - 50 л/</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lastRenderedPageBreak/>
        <w:t>2. Удельное водопотребление включает расходы воды на хозяйственно-питьевые и бытовые нужды в общественных зданиях (по классификации, принятой в СП 44.13330), за исключением расходов воды для домов отдыха, санаторно-туристских комплексов и пионерских лагерей, которые должны приниматься согласно СП 30.13330 и технологическим данным.</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3. Количество воды на нужды промышленности, обеспечивающей население продуктами, и неучтенные расходы при соответствующем обосновании допускается принимать дополнительно в размере 10 - 20% суммарного расхода на хозяйственно-питьевые нужды населенного пункта.</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4. Для районов (микрорайонов), застроенных зданиями с централизованным горячим водоснабжением, следует принимать непосредственный отбор горячей воды из тепловой сети в среднем за сутки 40% общего расхода воды на хозяйственно-питьевые нужды и в час максимального водозабора - 55% этого расхода. При смешанной застройке следует исходить из численности населения, проживающего в указанных зданиях.</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5. Удельное водопотребление в населенных пунктах с числом жителей свыше 1 млн. чел. допускается увеличивать при обосновании в каждом отдельном случае и согласовании с уполномоченными государственными органами.</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6. Конкретное значение нормы удельного хозяйственно-питьевого водопотребления принимается на основании постановлений органов местной власти.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3. Расходы воды на содержание и поение скота, птиц и зверей на животноводческих фермах и комплексах должны приниматься по ведомственным нормативным документам.</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Расходы воды на производственные нужды промышленных и сельскохозяйственных предприятий должны определяться на основании технологических данных.</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Расходы воды на поливку в населенных пунктах и на территории промышленных предприятий должны приниматься в зависимости от покрытия территории, способа ее поливки, вида насаждений, климатических и других местных условий по таблице 36.</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36</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009"/>
        <w:gridCol w:w="1253"/>
        <w:gridCol w:w="1814"/>
      </w:tblGrid>
      <w:tr w:rsidR="00523A71" w:rsidRPr="00A14AD8" w:rsidTr="00FE75DD">
        <w:tc>
          <w:tcPr>
            <w:tcW w:w="6009"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Назначение воды</w:t>
            </w:r>
          </w:p>
        </w:tc>
        <w:tc>
          <w:tcPr>
            <w:tcW w:w="1253"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81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Расход воды на поливку, л/м</w:t>
            </w:r>
            <w:proofErr w:type="gramStart"/>
            <w:r w:rsidRPr="00A14AD8">
              <w:rPr>
                <w:rFonts w:ascii="Times New Roman" w:hAnsi="Times New Roman" w:cs="Times New Roman"/>
                <w:sz w:val="24"/>
                <w:szCs w:val="24"/>
                <w:vertAlign w:val="superscript"/>
              </w:rPr>
              <w:t>2</w:t>
            </w:r>
            <w:proofErr w:type="gramEnd"/>
          </w:p>
        </w:tc>
      </w:tr>
      <w:tr w:rsidR="00523A71" w:rsidRPr="00A14AD8" w:rsidTr="00FE75DD">
        <w:tc>
          <w:tcPr>
            <w:tcW w:w="6009"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Механизированная мойка усовершенствованных покрытий проездов и площадей</w:t>
            </w:r>
          </w:p>
        </w:tc>
        <w:tc>
          <w:tcPr>
            <w:tcW w:w="1253"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мойка</w:t>
            </w:r>
          </w:p>
        </w:tc>
        <w:tc>
          <w:tcPr>
            <w:tcW w:w="181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1,2 - 1,5</w:t>
            </w:r>
          </w:p>
        </w:tc>
      </w:tr>
      <w:tr w:rsidR="00523A71" w:rsidRPr="00A14AD8" w:rsidTr="00FE75DD">
        <w:tc>
          <w:tcPr>
            <w:tcW w:w="6009"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Механизированная поливка усовершенствованных покрытий проездов и площадей</w:t>
            </w:r>
          </w:p>
        </w:tc>
        <w:tc>
          <w:tcPr>
            <w:tcW w:w="1253"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поливка</w:t>
            </w:r>
          </w:p>
        </w:tc>
        <w:tc>
          <w:tcPr>
            <w:tcW w:w="181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0,3 - 0,4</w:t>
            </w:r>
          </w:p>
        </w:tc>
      </w:tr>
      <w:tr w:rsidR="00523A71" w:rsidRPr="00A14AD8" w:rsidTr="00FE75DD">
        <w:tc>
          <w:tcPr>
            <w:tcW w:w="6009"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Поливка вручную (из шлангов) усовершенствованных покрытий тротуаров и проездов</w:t>
            </w:r>
          </w:p>
        </w:tc>
        <w:tc>
          <w:tcPr>
            <w:tcW w:w="1253"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поливка</w:t>
            </w:r>
          </w:p>
        </w:tc>
        <w:tc>
          <w:tcPr>
            <w:tcW w:w="181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0,4 - 0,5</w:t>
            </w:r>
          </w:p>
        </w:tc>
      </w:tr>
      <w:tr w:rsidR="00523A71" w:rsidRPr="00A14AD8" w:rsidTr="00FE75DD">
        <w:tc>
          <w:tcPr>
            <w:tcW w:w="6009"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Поливка городских зеленых насаждений</w:t>
            </w:r>
          </w:p>
        </w:tc>
        <w:tc>
          <w:tcPr>
            <w:tcW w:w="1253"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поливка</w:t>
            </w:r>
          </w:p>
        </w:tc>
        <w:tc>
          <w:tcPr>
            <w:tcW w:w="181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3 - 4</w:t>
            </w:r>
          </w:p>
        </w:tc>
      </w:tr>
      <w:tr w:rsidR="00523A71" w:rsidRPr="00A14AD8" w:rsidTr="00FE75DD">
        <w:tc>
          <w:tcPr>
            <w:tcW w:w="6009"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Поливка газонов и цветников</w:t>
            </w:r>
          </w:p>
        </w:tc>
        <w:tc>
          <w:tcPr>
            <w:tcW w:w="1253"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поливка</w:t>
            </w:r>
          </w:p>
        </w:tc>
        <w:tc>
          <w:tcPr>
            <w:tcW w:w="181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4 - 6</w:t>
            </w:r>
          </w:p>
        </w:tc>
      </w:tr>
      <w:tr w:rsidR="00523A71" w:rsidRPr="00A14AD8" w:rsidTr="00FE75DD">
        <w:tc>
          <w:tcPr>
            <w:tcW w:w="6009"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Поливка посадок в грунтовых зимних теплицах</w:t>
            </w:r>
          </w:p>
        </w:tc>
        <w:tc>
          <w:tcPr>
            <w:tcW w:w="1253"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w:t>
            </w:r>
          </w:p>
        </w:tc>
        <w:tc>
          <w:tcPr>
            <w:tcW w:w="181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15</w:t>
            </w:r>
          </w:p>
        </w:tc>
      </w:tr>
      <w:tr w:rsidR="00523A71" w:rsidRPr="00A14AD8" w:rsidTr="00FE75DD">
        <w:tc>
          <w:tcPr>
            <w:tcW w:w="6009"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Поливка посадок в стеллажных зимних и грунтовых весенних теплицах, парниках всех типов, утепленном грунте</w:t>
            </w:r>
          </w:p>
        </w:tc>
        <w:tc>
          <w:tcPr>
            <w:tcW w:w="1253"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w:t>
            </w:r>
          </w:p>
        </w:tc>
        <w:tc>
          <w:tcPr>
            <w:tcW w:w="181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6</w:t>
            </w:r>
          </w:p>
        </w:tc>
      </w:tr>
      <w:tr w:rsidR="00523A71" w:rsidRPr="00A14AD8" w:rsidTr="00FE75DD">
        <w:tc>
          <w:tcPr>
            <w:tcW w:w="6009"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Поливка посадок на приусадебных участках овощных культур</w:t>
            </w:r>
          </w:p>
        </w:tc>
        <w:tc>
          <w:tcPr>
            <w:tcW w:w="1253"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w:t>
            </w:r>
          </w:p>
        </w:tc>
        <w:tc>
          <w:tcPr>
            <w:tcW w:w="181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3 - 15</w:t>
            </w:r>
          </w:p>
        </w:tc>
      </w:tr>
      <w:tr w:rsidR="00523A71" w:rsidRPr="00A14AD8" w:rsidTr="00FE75DD">
        <w:tc>
          <w:tcPr>
            <w:tcW w:w="6009"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Поливка посадок на приусадебных участках плодовых деревьев</w:t>
            </w:r>
          </w:p>
        </w:tc>
        <w:tc>
          <w:tcPr>
            <w:tcW w:w="1253"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w:t>
            </w:r>
          </w:p>
        </w:tc>
        <w:tc>
          <w:tcPr>
            <w:tcW w:w="181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10 - 15</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Примечания:</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1. При отсутствии данных о площадях по видам благоустройства (зеленые насаждения, проезды и т.п.) удельное среднесуточное за поливочный сезон потребление воды на поливку в расчете на одного жителя следует принимать 50 - 90 л/</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 в зависимости от климатических условий, мощности источника водоснабжения, степени благоустройства населенных пунктов и других местных условий.</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Количество поливок следует принимать 1 - 2 в сутки в зависимости от климатических условий.</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4. </w:t>
      </w:r>
      <w:proofErr w:type="gramStart"/>
      <w:r w:rsidRPr="00A14AD8">
        <w:rPr>
          <w:rFonts w:ascii="Times New Roman" w:hAnsi="Times New Roman" w:cs="Times New Roman"/>
          <w:sz w:val="24"/>
          <w:szCs w:val="24"/>
        </w:rPr>
        <w:t xml:space="preserve">Вопросы обеспечения пожарной безопасности, требования к источникам пожарного водоснабжения, расчетные расходы воды на пожаротушение объектов, расчетное количество одновременных пожаров, минимальные свободные напоры в наружных сетях водопроводов, расстановку пожарных гидрантов на сети, категорию зданий, сооружений, строений и помещений по пожарной и взрывопожарной опасности следует принимать согласно Техническому регламенту о требованиях пожарной безопасности (Федеральный </w:t>
      </w:r>
      <w:hyperlink r:id="rId28" w:history="1">
        <w:r w:rsidRPr="00A14AD8">
          <w:rPr>
            <w:rFonts w:ascii="Times New Roman" w:hAnsi="Times New Roman" w:cs="Times New Roman"/>
            <w:color w:val="0000FF"/>
            <w:sz w:val="24"/>
            <w:szCs w:val="24"/>
          </w:rPr>
          <w:t>закон</w:t>
        </w:r>
      </w:hyperlink>
      <w:r w:rsidRPr="00A14AD8">
        <w:rPr>
          <w:rFonts w:ascii="Times New Roman" w:hAnsi="Times New Roman" w:cs="Times New Roman"/>
          <w:sz w:val="24"/>
          <w:szCs w:val="24"/>
        </w:rPr>
        <w:t xml:space="preserve"> от 22.07.2008 N 123-ФЗ), </w:t>
      </w:r>
      <w:hyperlink r:id="rId29" w:history="1">
        <w:r w:rsidRPr="00A14AD8">
          <w:rPr>
            <w:rFonts w:ascii="Times New Roman" w:hAnsi="Times New Roman" w:cs="Times New Roman"/>
            <w:color w:val="0000FF"/>
            <w:sz w:val="24"/>
            <w:szCs w:val="24"/>
          </w:rPr>
          <w:t>СП 5.13130</w:t>
        </w:r>
      </w:hyperlink>
      <w:r w:rsidRPr="00A14AD8">
        <w:rPr>
          <w:rFonts w:ascii="Times New Roman" w:hAnsi="Times New Roman" w:cs="Times New Roman"/>
          <w:sz w:val="24"/>
          <w:szCs w:val="24"/>
        </w:rPr>
        <w:t xml:space="preserve">, </w:t>
      </w:r>
      <w:hyperlink r:id="rId30" w:history="1">
        <w:r w:rsidRPr="00A14AD8">
          <w:rPr>
            <w:rFonts w:ascii="Times New Roman" w:hAnsi="Times New Roman" w:cs="Times New Roman"/>
            <w:color w:val="0000FF"/>
            <w:sz w:val="24"/>
            <w:szCs w:val="24"/>
          </w:rPr>
          <w:t>СП</w:t>
        </w:r>
        <w:proofErr w:type="gramEnd"/>
        <w:r w:rsidRPr="00A14AD8">
          <w:rPr>
            <w:rFonts w:ascii="Times New Roman" w:hAnsi="Times New Roman" w:cs="Times New Roman"/>
            <w:color w:val="0000FF"/>
            <w:sz w:val="24"/>
            <w:szCs w:val="24"/>
          </w:rPr>
          <w:t xml:space="preserve"> 8.13130</w:t>
        </w:r>
      </w:hyperlink>
      <w:r w:rsidRPr="00A14AD8">
        <w:rPr>
          <w:rFonts w:ascii="Times New Roman" w:hAnsi="Times New Roman" w:cs="Times New Roman"/>
          <w:sz w:val="24"/>
          <w:szCs w:val="24"/>
        </w:rPr>
        <w:t xml:space="preserve">, </w:t>
      </w:r>
      <w:hyperlink r:id="rId31" w:history="1">
        <w:r w:rsidRPr="00A14AD8">
          <w:rPr>
            <w:rFonts w:ascii="Times New Roman" w:hAnsi="Times New Roman" w:cs="Times New Roman"/>
            <w:color w:val="0000FF"/>
            <w:sz w:val="24"/>
            <w:szCs w:val="24"/>
          </w:rPr>
          <w:t>СП 10.13130</w:t>
        </w:r>
      </w:hyperlink>
      <w:r w:rsidRPr="00A14AD8">
        <w:rPr>
          <w:rFonts w:ascii="Times New Roman" w:hAnsi="Times New Roman" w:cs="Times New Roman"/>
          <w:sz w:val="24"/>
          <w:szCs w:val="24"/>
        </w:rPr>
        <w:t>, а также настоящим нормативам.</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37.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ОБЪЕКТОВ ВОДОСНАБЖЕНИЯ ДЛЯ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Предельные значения расчетных показателей максимально допустимого уровня территориальной доступности объектов водоснабжения не нормируются.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XVIII. ОБЪЕКТЫ ВОДООТВЕДЕНИЯ НАСЕЛЕНИЯ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38.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ВОДООТВЕДЕНИЯ ДЛЯ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1. Предельные значения расчетных показателей минимально допустимого уровня обеспеченности - расчетное удельное среднесуточное водоотведение бытовых сточных вод следует принимать </w:t>
      </w:r>
      <w:proofErr w:type="gramStart"/>
      <w:r w:rsidRPr="00A14AD8">
        <w:rPr>
          <w:rFonts w:ascii="Times New Roman" w:hAnsi="Times New Roman" w:cs="Times New Roman"/>
          <w:sz w:val="24"/>
          <w:szCs w:val="24"/>
        </w:rPr>
        <w:t>равным</w:t>
      </w:r>
      <w:proofErr w:type="gramEnd"/>
      <w:r w:rsidRPr="00A14AD8">
        <w:rPr>
          <w:rFonts w:ascii="Times New Roman" w:hAnsi="Times New Roman" w:cs="Times New Roman"/>
          <w:sz w:val="24"/>
          <w:szCs w:val="24"/>
        </w:rPr>
        <w:t xml:space="preserve"> удельному среднесуточному водопотреблению без учета расхода воды на полив территории и зеленых насаждений.</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Мощность объектов водоотведения определяется расчетным водопотреблением участков застройки с учетом особенностей рельефа.</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3. При наличии канализационных стоков должны быть предусмотрены очистные сооружения.</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lastRenderedPageBreak/>
        <w:t>4. Проекты канализации объектов разрабатываются одновременно с проектами водоснабжения с обязательным анализом баланса водопотребления и отведения сточных вод. При этом необходимо рассматривать возможность использования очищенных сточных и дождевых вод для производственного водоснабжения и орошения.</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5. Проектирование, строительство, реконструкция, ввод в эксплуатацию, эксплуатация хозяйственных и иных объектов в границах </w:t>
      </w:r>
      <w:proofErr w:type="spellStart"/>
      <w:r w:rsidRPr="00A14AD8">
        <w:rPr>
          <w:rFonts w:ascii="Times New Roman" w:hAnsi="Times New Roman" w:cs="Times New Roman"/>
          <w:sz w:val="24"/>
          <w:szCs w:val="24"/>
        </w:rPr>
        <w:t>водоохранных</w:t>
      </w:r>
      <w:proofErr w:type="spellEnd"/>
      <w:r w:rsidRPr="00A14AD8">
        <w:rPr>
          <w:rFonts w:ascii="Times New Roman" w:hAnsi="Times New Roman" w:cs="Times New Roman"/>
          <w:sz w:val="24"/>
          <w:szCs w:val="24"/>
        </w:rPr>
        <w:t xml:space="preserve"> зон допускаются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Под сооружениями, обеспечивающими охрану водных объектов от загрязнения, засорения, заиления и истощения вод, понимаются:</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централизованные системы водоотведения (канализации), централизованные ливневые системы водоотведения;</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законодательства;</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39.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ОБЪЕКТОВ ВОДООТВЕДЕНИЯ ДЛЯ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объектов водоотведения не нормируются.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XIX. ОБЪЕКТЫ АВТОМОБИЛЬНОГО ТРАНСПОРТА</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40.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МИНИМАЛЬНО ДОПУСТИМОГО УРОВНЯ ОБЕСПЕЧЕННОСТИ </w:t>
      </w:r>
      <w:proofErr w:type="gramStart"/>
      <w:r w:rsidRPr="00A14AD8">
        <w:rPr>
          <w:rFonts w:ascii="Times New Roman" w:hAnsi="Times New Roman" w:cs="Times New Roman"/>
          <w:sz w:val="24"/>
          <w:szCs w:val="24"/>
        </w:rPr>
        <w:t>АВТОМОБИЛЬНЫМИ</w:t>
      </w:r>
      <w:proofErr w:type="gramEnd"/>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ДОРОГАМИ МЕСТНОГО ЗНАЧЕНИЯ И ИХ ТЕРРИТОРИАЛЬНОЙ ДОСТУПНОСТИ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ДЛЯ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Расчетные показатели плотности автомобильных дорог общего пользования определяют минимально допустимый уровень обеспеченности автомобильными дорогами общего пользования местного значения.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lastRenderedPageBreak/>
        <w:t>Таблица 37</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плотности сети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автомобильных дорог общего пользования в сельском поселении</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576"/>
        <w:gridCol w:w="2494"/>
      </w:tblGrid>
      <w:tr w:rsidR="00523A71" w:rsidRPr="00A14AD8" w:rsidTr="00FE75DD">
        <w:tc>
          <w:tcPr>
            <w:tcW w:w="6576"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округа/муниципальные районы/сельские поселения</w:t>
            </w:r>
          </w:p>
        </w:tc>
        <w:tc>
          <w:tcPr>
            <w:tcW w:w="249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Плотность, км/км</w:t>
            </w:r>
            <w:proofErr w:type="gramStart"/>
            <w:r w:rsidRPr="00A14AD8">
              <w:rPr>
                <w:rFonts w:ascii="Times New Roman" w:hAnsi="Times New Roman" w:cs="Times New Roman"/>
                <w:sz w:val="24"/>
                <w:szCs w:val="24"/>
                <w:vertAlign w:val="superscript"/>
              </w:rPr>
              <w:t>2</w:t>
            </w:r>
            <w:proofErr w:type="gramEnd"/>
          </w:p>
        </w:tc>
      </w:tr>
      <w:tr w:rsidR="00523A71" w:rsidRPr="00A14AD8" w:rsidTr="00FE75DD">
        <w:tc>
          <w:tcPr>
            <w:tcW w:w="9070" w:type="dxa"/>
            <w:gridSpan w:val="2"/>
          </w:tcPr>
          <w:p w:rsidR="00523A71" w:rsidRPr="00A14AD8" w:rsidRDefault="00523A71" w:rsidP="00FE75DD">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Прибайкальская зона</w:t>
            </w:r>
          </w:p>
        </w:tc>
      </w:tr>
      <w:tr w:rsidR="00523A71" w:rsidRPr="00A14AD8" w:rsidTr="00FE75DD">
        <w:tc>
          <w:tcPr>
            <w:tcW w:w="657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2494"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0,010</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41.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ПУНКТАМИ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ТЕХНИЧЕСКОГО ОСМОТРА АВТОМОБИЛЕЙ МЕСТНОГО ЗНАЧЕНИЯ И ИХ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 ДЛЯ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38</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минимально</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допустимого уровня обеспеченности пунктами технического</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осмотра автомобилей населения муниципальных образований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Республики Бурятия</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2154"/>
        <w:gridCol w:w="1587"/>
        <w:gridCol w:w="1587"/>
        <w:gridCol w:w="1587"/>
        <w:gridCol w:w="1644"/>
      </w:tblGrid>
      <w:tr w:rsidR="00523A71" w:rsidRPr="00A14AD8" w:rsidTr="00FE75DD">
        <w:tc>
          <w:tcPr>
            <w:tcW w:w="510"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N </w:t>
            </w:r>
            <w:proofErr w:type="gramStart"/>
            <w:r w:rsidRPr="00A14AD8">
              <w:rPr>
                <w:rFonts w:ascii="Times New Roman" w:hAnsi="Times New Roman" w:cs="Times New Roman"/>
                <w:sz w:val="24"/>
                <w:szCs w:val="24"/>
              </w:rPr>
              <w:t>п</w:t>
            </w:r>
            <w:proofErr w:type="gramEnd"/>
            <w:r w:rsidRPr="00A14AD8">
              <w:rPr>
                <w:rFonts w:ascii="Times New Roman" w:hAnsi="Times New Roman" w:cs="Times New Roman"/>
                <w:sz w:val="24"/>
                <w:szCs w:val="24"/>
              </w:rPr>
              <w:t>/п</w:t>
            </w:r>
          </w:p>
        </w:tc>
        <w:tc>
          <w:tcPr>
            <w:tcW w:w="2154"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муниципального образования</w:t>
            </w:r>
          </w:p>
        </w:tc>
        <w:tc>
          <w:tcPr>
            <w:tcW w:w="4761" w:type="dxa"/>
            <w:gridSpan w:val="3"/>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Количество необходимых диагностических линий, включая </w:t>
            </w:r>
            <w:proofErr w:type="gramStart"/>
            <w:r w:rsidRPr="00A14AD8">
              <w:rPr>
                <w:rFonts w:ascii="Times New Roman" w:hAnsi="Times New Roman" w:cs="Times New Roman"/>
                <w:sz w:val="24"/>
                <w:szCs w:val="24"/>
              </w:rPr>
              <w:t>передвижные</w:t>
            </w:r>
            <w:proofErr w:type="gramEnd"/>
          </w:p>
        </w:tc>
        <w:tc>
          <w:tcPr>
            <w:tcW w:w="1644"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Расчетное количество диагностических линий, включая </w:t>
            </w:r>
            <w:proofErr w:type="gramStart"/>
            <w:r w:rsidRPr="00A14AD8">
              <w:rPr>
                <w:rFonts w:ascii="Times New Roman" w:hAnsi="Times New Roman" w:cs="Times New Roman"/>
                <w:sz w:val="24"/>
                <w:szCs w:val="24"/>
              </w:rPr>
              <w:t>передвижные</w:t>
            </w:r>
            <w:proofErr w:type="gramEnd"/>
          </w:p>
        </w:tc>
      </w:tr>
      <w:tr w:rsidR="00523A71" w:rsidRPr="00A14AD8" w:rsidTr="00FE75DD">
        <w:tc>
          <w:tcPr>
            <w:tcW w:w="510" w:type="dxa"/>
            <w:vMerge/>
          </w:tcPr>
          <w:p w:rsidR="00523A71" w:rsidRPr="00A14AD8" w:rsidRDefault="00523A71" w:rsidP="00FE75DD"/>
        </w:tc>
        <w:tc>
          <w:tcPr>
            <w:tcW w:w="2154" w:type="dxa"/>
            <w:vMerge/>
          </w:tcPr>
          <w:p w:rsidR="00523A71" w:rsidRPr="00A14AD8" w:rsidRDefault="00523A71" w:rsidP="00FE75DD"/>
        </w:tc>
        <w:tc>
          <w:tcPr>
            <w:tcW w:w="158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Транспортные средства категории M1, N1, O1 и O2</w:t>
            </w:r>
          </w:p>
        </w:tc>
        <w:tc>
          <w:tcPr>
            <w:tcW w:w="158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Транспортные средства категории N2, N3, M2, M3, O3, O4 и полуприцепы</w:t>
            </w:r>
          </w:p>
        </w:tc>
        <w:tc>
          <w:tcPr>
            <w:tcW w:w="158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Транспортные средства категории L</w:t>
            </w:r>
          </w:p>
        </w:tc>
        <w:tc>
          <w:tcPr>
            <w:tcW w:w="1644" w:type="dxa"/>
            <w:vMerge/>
          </w:tcPr>
          <w:p w:rsidR="00523A71" w:rsidRPr="00A14AD8" w:rsidRDefault="00523A71" w:rsidP="00FE75DD"/>
        </w:tc>
      </w:tr>
      <w:tr w:rsidR="00523A71" w:rsidRPr="00A14AD8" w:rsidTr="00FE75DD">
        <w:tc>
          <w:tcPr>
            <w:tcW w:w="9069" w:type="dxa"/>
            <w:gridSpan w:val="6"/>
          </w:tcPr>
          <w:p w:rsidR="00523A71" w:rsidRPr="00A14AD8" w:rsidRDefault="00523A71" w:rsidP="00FE75DD">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Прибайкальская зона</w:t>
            </w:r>
          </w:p>
        </w:tc>
      </w:tr>
      <w:tr w:rsidR="00523A71" w:rsidRPr="00A14AD8" w:rsidTr="00FE75DD">
        <w:tc>
          <w:tcPr>
            <w:tcW w:w="51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w:t>
            </w:r>
          </w:p>
        </w:tc>
        <w:tc>
          <w:tcPr>
            <w:tcW w:w="2154"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587"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0,639</w:t>
            </w:r>
          </w:p>
        </w:tc>
        <w:tc>
          <w:tcPr>
            <w:tcW w:w="1587"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0,097</w:t>
            </w:r>
          </w:p>
        </w:tc>
        <w:tc>
          <w:tcPr>
            <w:tcW w:w="1587"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0,179</w:t>
            </w:r>
          </w:p>
        </w:tc>
        <w:tc>
          <w:tcPr>
            <w:tcW w:w="1644"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42.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ПАРКОВКАМИ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(ПАРКОВОЧНЫМИ МЕСТАМИ) И ИХ ТЕРРИТОРИАЛЬНОЙ ДОСТУПНОСТИ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ДЛЯ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Открытые стоянки для временного хранения легковых автомобилей следует принимать в соответствии с таблицей 39.</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39</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143"/>
        <w:gridCol w:w="1928"/>
      </w:tblGrid>
      <w:tr w:rsidR="00523A71" w:rsidRPr="00A14AD8" w:rsidTr="00FE75DD">
        <w:tc>
          <w:tcPr>
            <w:tcW w:w="7143"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округа/муниципальные районы/сельские поселения</w:t>
            </w:r>
          </w:p>
        </w:tc>
        <w:tc>
          <w:tcPr>
            <w:tcW w:w="192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Показатель, </w:t>
            </w:r>
            <w:proofErr w:type="gramStart"/>
            <w:r w:rsidRPr="00A14AD8">
              <w:rPr>
                <w:rFonts w:ascii="Times New Roman" w:hAnsi="Times New Roman" w:cs="Times New Roman"/>
                <w:sz w:val="24"/>
                <w:szCs w:val="24"/>
              </w:rPr>
              <w:t>м</w:t>
            </w:r>
            <w:proofErr w:type="gramEnd"/>
            <w:r w:rsidRPr="00A14AD8">
              <w:rPr>
                <w:rFonts w:ascii="Times New Roman" w:hAnsi="Times New Roman" w:cs="Times New Roman"/>
                <w:sz w:val="24"/>
                <w:szCs w:val="24"/>
              </w:rPr>
              <w:t>/м на 1 тыс. чел.</w:t>
            </w:r>
          </w:p>
        </w:tc>
      </w:tr>
      <w:tr w:rsidR="00523A71" w:rsidRPr="00A14AD8" w:rsidTr="00FE75DD">
        <w:tc>
          <w:tcPr>
            <w:tcW w:w="9071" w:type="dxa"/>
            <w:gridSpan w:val="2"/>
          </w:tcPr>
          <w:p w:rsidR="00523A71" w:rsidRPr="00A14AD8" w:rsidRDefault="00523A71" w:rsidP="00FE75DD">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Прибайкальская зона</w:t>
            </w:r>
          </w:p>
        </w:tc>
      </w:tr>
      <w:tr w:rsidR="00523A71" w:rsidRPr="00A14AD8" w:rsidTr="00FE75DD">
        <w:tc>
          <w:tcPr>
            <w:tcW w:w="7143"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928"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158</w:t>
            </w:r>
          </w:p>
        </w:tc>
      </w:tr>
      <w:tr w:rsidR="00523A71" w:rsidRPr="00A14AD8" w:rsidTr="00FE75DD">
        <w:tc>
          <w:tcPr>
            <w:tcW w:w="9071" w:type="dxa"/>
            <w:gridSpan w:val="2"/>
          </w:tcPr>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&lt;*&gt; Допускается предусматривать сезонное хранение 10 - 15% парка легковых автомобилей в гаражах и на открытых стоянках, расположенных за пределами селитебных территорий поселения.</w:t>
            </w:r>
          </w:p>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&lt;**&gt; При определении общей потребности в местах для хранения следует также учитывать другие индивидуальные транспортные средства (мотоциклы, мотороллеры, мотоколяски, мопеды) с приведением их к одному расчетному виду (легковому автомобилю) с применением следующих коэффициентов:</w:t>
            </w:r>
          </w:p>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 мотоциклы и мотороллеры с колясками, мотоколяски - 0,5;</w:t>
            </w:r>
          </w:p>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 мотоциклы и мотороллеры без колясок - 0,25;</w:t>
            </w:r>
          </w:p>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 мопеды и велосипеды - 0,1</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2. Нормы расчета </w:t>
      </w:r>
      <w:proofErr w:type="spellStart"/>
      <w:r w:rsidRPr="00A14AD8">
        <w:rPr>
          <w:rFonts w:ascii="Times New Roman" w:hAnsi="Times New Roman" w:cs="Times New Roman"/>
          <w:sz w:val="24"/>
          <w:szCs w:val="24"/>
        </w:rPr>
        <w:t>приобъектных</w:t>
      </w:r>
      <w:proofErr w:type="spellEnd"/>
      <w:r w:rsidRPr="00A14AD8">
        <w:rPr>
          <w:rFonts w:ascii="Times New Roman" w:hAnsi="Times New Roman" w:cs="Times New Roman"/>
          <w:sz w:val="24"/>
          <w:szCs w:val="24"/>
        </w:rPr>
        <w:t xml:space="preserve"> стоянок автомобилей указаны в таблице 40.</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40</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2"/>
        <w:gridCol w:w="2041"/>
        <w:gridCol w:w="1928"/>
      </w:tblGrid>
      <w:tr w:rsidR="00523A71" w:rsidRPr="00A14AD8" w:rsidTr="00FE75DD">
        <w:tc>
          <w:tcPr>
            <w:tcW w:w="5102"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204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Расчетные единицы</w:t>
            </w:r>
          </w:p>
        </w:tc>
        <w:tc>
          <w:tcPr>
            <w:tcW w:w="192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Показатель, кол-во </w:t>
            </w:r>
            <w:proofErr w:type="gramStart"/>
            <w:r w:rsidRPr="00A14AD8">
              <w:rPr>
                <w:rFonts w:ascii="Times New Roman" w:hAnsi="Times New Roman" w:cs="Times New Roman"/>
                <w:sz w:val="24"/>
                <w:szCs w:val="24"/>
              </w:rPr>
              <w:t>м</w:t>
            </w:r>
            <w:proofErr w:type="gramEnd"/>
            <w:r w:rsidRPr="00A14AD8">
              <w:rPr>
                <w:rFonts w:ascii="Times New Roman" w:hAnsi="Times New Roman" w:cs="Times New Roman"/>
                <w:sz w:val="24"/>
                <w:szCs w:val="24"/>
              </w:rPr>
              <w:t>/м</w:t>
            </w:r>
          </w:p>
        </w:tc>
      </w:tr>
      <w:tr w:rsidR="00523A71" w:rsidRPr="00A14AD8" w:rsidTr="00FE75DD">
        <w:tc>
          <w:tcPr>
            <w:tcW w:w="9071" w:type="dxa"/>
            <w:gridSpan w:val="3"/>
          </w:tcPr>
          <w:p w:rsidR="00523A71" w:rsidRPr="00A14AD8" w:rsidRDefault="00523A71" w:rsidP="00FE75DD">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1. Объекты административно-делового назначения</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Административно-управленческие учреждения, здания и помещения общественных организаций</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работающих</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30</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Коммерческо-деловые центры, офисные здания и помещения</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1000 кв. м общей площади</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16</w:t>
            </w:r>
          </w:p>
        </w:tc>
      </w:tr>
      <w:tr w:rsidR="00523A71" w:rsidRPr="00A14AD8" w:rsidTr="00FE75DD">
        <w:tc>
          <w:tcPr>
            <w:tcW w:w="9071" w:type="dxa"/>
            <w:gridSpan w:val="3"/>
          </w:tcPr>
          <w:p w:rsidR="00523A71" w:rsidRPr="00A14AD8" w:rsidRDefault="00523A71" w:rsidP="00FE75DD">
            <w:pPr>
              <w:pStyle w:val="ConsPlusNormal"/>
              <w:outlineLvl w:val="7"/>
              <w:rPr>
                <w:rFonts w:ascii="Times New Roman" w:hAnsi="Times New Roman" w:cs="Times New Roman"/>
                <w:sz w:val="24"/>
                <w:szCs w:val="24"/>
              </w:rPr>
            </w:pPr>
            <w:r w:rsidRPr="00A14AD8">
              <w:rPr>
                <w:rFonts w:ascii="Times New Roman" w:hAnsi="Times New Roman" w:cs="Times New Roman"/>
                <w:sz w:val="24"/>
                <w:szCs w:val="24"/>
              </w:rPr>
              <w:t>Банки и банковские учреждения:</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с операционными залами</w:t>
            </w:r>
          </w:p>
        </w:tc>
        <w:tc>
          <w:tcPr>
            <w:tcW w:w="2041" w:type="dxa"/>
          </w:tcPr>
          <w:p w:rsidR="00523A71" w:rsidRPr="00A14AD8" w:rsidRDefault="00523A71" w:rsidP="00FE75DD">
            <w:pPr>
              <w:pStyle w:val="ConsPlusNormal"/>
              <w:rPr>
                <w:rFonts w:ascii="Times New Roman" w:hAnsi="Times New Roman" w:cs="Times New Roman"/>
                <w:sz w:val="24"/>
                <w:szCs w:val="24"/>
              </w:rPr>
            </w:pP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30</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без операционных залов</w:t>
            </w:r>
          </w:p>
        </w:tc>
        <w:tc>
          <w:tcPr>
            <w:tcW w:w="2041" w:type="dxa"/>
          </w:tcPr>
          <w:p w:rsidR="00523A71" w:rsidRPr="00A14AD8" w:rsidRDefault="00523A71" w:rsidP="00FE75DD">
            <w:pPr>
              <w:pStyle w:val="ConsPlusNormal"/>
              <w:rPr>
                <w:rFonts w:ascii="Times New Roman" w:hAnsi="Times New Roman" w:cs="Times New Roman"/>
                <w:sz w:val="24"/>
                <w:szCs w:val="24"/>
              </w:rPr>
            </w:pP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15</w:t>
            </w:r>
          </w:p>
        </w:tc>
      </w:tr>
      <w:tr w:rsidR="00523A71" w:rsidRPr="00A14AD8" w:rsidTr="00FE75DD">
        <w:tc>
          <w:tcPr>
            <w:tcW w:w="9071" w:type="dxa"/>
            <w:gridSpan w:val="3"/>
          </w:tcPr>
          <w:p w:rsidR="00523A71" w:rsidRPr="00A14AD8" w:rsidRDefault="00523A71" w:rsidP="00FE75DD">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2. Объекты науки, учебно-образовательные учреждения</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Научно-исследовательские и проектные институты</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работающих</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23</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Высшие учебные заведения</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работающих</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23</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Детские дошкольные учреждения</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объект</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 заданию на проектирование, но не менее 2</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Школы</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объект</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 заданию на проектирование, но не менее 2</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Средние специальные учреждения, колледжи, специальные и частные школы, школы искусств и музыкальные школы городского значения</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работающих</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23</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Центры обучения, самодеятельного творчества, клубы по интересам</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кв. м общей площади</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4</w:t>
            </w:r>
          </w:p>
        </w:tc>
      </w:tr>
      <w:tr w:rsidR="00523A71" w:rsidRPr="00A14AD8" w:rsidTr="00FE75DD">
        <w:tc>
          <w:tcPr>
            <w:tcW w:w="9071" w:type="dxa"/>
            <w:gridSpan w:val="3"/>
          </w:tcPr>
          <w:p w:rsidR="00523A71" w:rsidRPr="00A14AD8" w:rsidRDefault="00523A71" w:rsidP="00FE75DD">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3. Объекты промышленно-производственного назначения</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Производственные здания и коммунально-складские объекты</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работающих в двух смежных сменах</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15</w:t>
            </w:r>
          </w:p>
        </w:tc>
      </w:tr>
      <w:tr w:rsidR="00523A71" w:rsidRPr="00A14AD8" w:rsidTr="00FE75DD">
        <w:tc>
          <w:tcPr>
            <w:tcW w:w="9071" w:type="dxa"/>
            <w:gridSpan w:val="3"/>
          </w:tcPr>
          <w:p w:rsidR="00523A71" w:rsidRPr="00A14AD8" w:rsidRDefault="00523A71" w:rsidP="00FE75DD">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4. Объекты торгово-бытового и коммунального назначения</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Магазины-склады (мелкооптовой и розничной торговли), гипермаркеты</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кв. м торговой площади</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11</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Магазины мелкооптовой и розничной торговли в сельских населенных пунктах</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кв. м торговой площади</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11</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торгового назначения с широким ассортиментом товаров периодического спроса продовольственной и (или) непродовольственной группы (торговые центры, торговые комплексы, супермаркеты, универсамы, универмаги и т.п.)</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1000 кв. м общей площади</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20</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Специализированные магазины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1000 кв. м общей площади</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14 - 16</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Рынки постоянные</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50 торговых мест</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40</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Рестораны, кафе городского значения</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мест</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23</w:t>
            </w:r>
          </w:p>
        </w:tc>
      </w:tr>
      <w:tr w:rsidR="00523A71" w:rsidRPr="00A14AD8" w:rsidTr="00FE75DD">
        <w:tc>
          <w:tcPr>
            <w:tcW w:w="9071" w:type="dxa"/>
            <w:gridSpan w:val="3"/>
          </w:tcPr>
          <w:p w:rsidR="00523A71" w:rsidRPr="00A14AD8" w:rsidRDefault="00523A71" w:rsidP="00FE75DD">
            <w:pPr>
              <w:pStyle w:val="ConsPlusNormal"/>
              <w:outlineLvl w:val="7"/>
              <w:rPr>
                <w:rFonts w:ascii="Times New Roman" w:hAnsi="Times New Roman" w:cs="Times New Roman"/>
                <w:sz w:val="24"/>
                <w:szCs w:val="24"/>
              </w:rPr>
            </w:pPr>
            <w:r w:rsidRPr="00A14AD8">
              <w:rPr>
                <w:rFonts w:ascii="Times New Roman" w:hAnsi="Times New Roman" w:cs="Times New Roman"/>
                <w:sz w:val="24"/>
                <w:szCs w:val="24"/>
              </w:rPr>
              <w:t>Объекты коммунально-бытового обслуживания</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Бани</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30 единовременных посетителей</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Ателье, фотосалоны городского значения, салоны-парикмахерские, салоны красоты, солярии, салоны моды, свадебные салоны</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30 кв. м общей площади</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Салоны ритуальных услуг</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кв. м общей площади</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4</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Химчистки, прачечные, ремонтные мастерские, специализированные центры по обслуживанию сложной бытовой техники и др.</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 рабочих места приемщика</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r>
      <w:tr w:rsidR="00523A71" w:rsidRPr="00A14AD8" w:rsidTr="00FE75DD">
        <w:tc>
          <w:tcPr>
            <w:tcW w:w="9071" w:type="dxa"/>
            <w:gridSpan w:val="3"/>
          </w:tcPr>
          <w:p w:rsidR="00523A71" w:rsidRPr="00A14AD8" w:rsidRDefault="00523A71" w:rsidP="00FE75DD">
            <w:pPr>
              <w:pStyle w:val="ConsPlusNormal"/>
              <w:outlineLvl w:val="7"/>
              <w:rPr>
                <w:rFonts w:ascii="Times New Roman" w:hAnsi="Times New Roman" w:cs="Times New Roman"/>
                <w:sz w:val="24"/>
                <w:szCs w:val="24"/>
              </w:rPr>
            </w:pPr>
            <w:r w:rsidRPr="00A14AD8">
              <w:rPr>
                <w:rFonts w:ascii="Times New Roman" w:hAnsi="Times New Roman" w:cs="Times New Roman"/>
                <w:sz w:val="24"/>
                <w:szCs w:val="24"/>
              </w:rPr>
              <w:t>Гостиницы</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Высшей категории (4 - 5 </w:t>
            </w:r>
            <w:hyperlink w:anchor="P2359"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50 номеров</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16</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Другие</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50 номеров</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Кладбища</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посетителей</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12</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Крематории</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60 единовременных посетителей</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10, но менее 10 </w:t>
            </w:r>
            <w:proofErr w:type="spellStart"/>
            <w:r w:rsidRPr="00A14AD8">
              <w:rPr>
                <w:rFonts w:ascii="Times New Roman" w:hAnsi="Times New Roman" w:cs="Times New Roman"/>
                <w:sz w:val="24"/>
                <w:szCs w:val="24"/>
              </w:rPr>
              <w:t>машино</w:t>
            </w:r>
            <w:proofErr w:type="spellEnd"/>
            <w:r w:rsidRPr="00A14AD8">
              <w:rPr>
                <w:rFonts w:ascii="Times New Roman" w:hAnsi="Times New Roman" w:cs="Times New Roman"/>
                <w:sz w:val="24"/>
                <w:szCs w:val="24"/>
              </w:rPr>
              <w:t>-мест на 1 ритуальный зал</w:t>
            </w:r>
          </w:p>
        </w:tc>
      </w:tr>
      <w:tr w:rsidR="00523A71" w:rsidRPr="00A14AD8" w:rsidTr="00FE75DD">
        <w:tc>
          <w:tcPr>
            <w:tcW w:w="9071" w:type="dxa"/>
            <w:gridSpan w:val="3"/>
          </w:tcPr>
          <w:p w:rsidR="00523A71" w:rsidRPr="00A14AD8" w:rsidRDefault="00523A71" w:rsidP="00FE75DD">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5. Объекты культуры и досуга</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proofErr w:type="spellStart"/>
            <w:r w:rsidRPr="00A14AD8">
              <w:rPr>
                <w:rFonts w:ascii="Times New Roman" w:hAnsi="Times New Roman" w:cs="Times New Roman"/>
                <w:sz w:val="24"/>
                <w:szCs w:val="24"/>
              </w:rPr>
              <w:t>Выставочно</w:t>
            </w:r>
            <w:proofErr w:type="spellEnd"/>
            <w:r w:rsidRPr="00A14AD8">
              <w:rPr>
                <w:rFonts w:ascii="Times New Roman" w:hAnsi="Times New Roman" w:cs="Times New Roman"/>
                <w:sz w:val="24"/>
                <w:szCs w:val="24"/>
              </w:rPr>
              <w:t>-музейные комплексы, музеи-заповедники, музеи, галереи, выставочные залы</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мест или единовременных посетителей</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15</w:t>
            </w:r>
          </w:p>
        </w:tc>
      </w:tr>
      <w:tr w:rsidR="00523A71" w:rsidRPr="00A14AD8" w:rsidTr="00FE75DD">
        <w:tc>
          <w:tcPr>
            <w:tcW w:w="9071" w:type="dxa"/>
            <w:gridSpan w:val="3"/>
          </w:tcPr>
          <w:p w:rsidR="00523A71" w:rsidRPr="00A14AD8" w:rsidRDefault="00523A71" w:rsidP="00FE75DD">
            <w:pPr>
              <w:pStyle w:val="ConsPlusNormal"/>
              <w:outlineLvl w:val="7"/>
              <w:rPr>
                <w:rFonts w:ascii="Times New Roman" w:hAnsi="Times New Roman" w:cs="Times New Roman"/>
                <w:sz w:val="24"/>
                <w:szCs w:val="24"/>
              </w:rPr>
            </w:pPr>
            <w:r w:rsidRPr="00A14AD8">
              <w:rPr>
                <w:rFonts w:ascii="Times New Roman" w:hAnsi="Times New Roman" w:cs="Times New Roman"/>
                <w:sz w:val="24"/>
                <w:szCs w:val="24"/>
              </w:rPr>
              <w:t>Театры, концертные залы, цирки</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Городского и регионального значения</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зрительских мест</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17</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Другие</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зрительских мест</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w:t>
            </w:r>
          </w:p>
        </w:tc>
      </w:tr>
      <w:tr w:rsidR="00523A71" w:rsidRPr="00A14AD8" w:rsidTr="00FE75DD">
        <w:tc>
          <w:tcPr>
            <w:tcW w:w="9071" w:type="dxa"/>
            <w:gridSpan w:val="3"/>
          </w:tcPr>
          <w:p w:rsidR="00523A71" w:rsidRPr="00A14AD8" w:rsidRDefault="00523A71" w:rsidP="00FE75DD">
            <w:pPr>
              <w:pStyle w:val="ConsPlusNormal"/>
              <w:outlineLvl w:val="7"/>
              <w:rPr>
                <w:rFonts w:ascii="Times New Roman" w:hAnsi="Times New Roman" w:cs="Times New Roman"/>
                <w:sz w:val="24"/>
                <w:szCs w:val="24"/>
              </w:rPr>
            </w:pPr>
            <w:r w:rsidRPr="00A14AD8">
              <w:rPr>
                <w:rFonts w:ascii="Times New Roman" w:hAnsi="Times New Roman" w:cs="Times New Roman"/>
                <w:sz w:val="24"/>
                <w:szCs w:val="24"/>
              </w:rPr>
              <w:t>Киноцентры и кинотеатры</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Городского и регионального значения</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зрительских мест</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12</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Другие</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зрительских мест</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6</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библиотеки, Интернет-кафе</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80 пос. мест</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религиозных конфессий (церкви, костелы, мечети, синагоги и др.)</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единовременных посетителей</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10, но не менее 10 </w:t>
            </w:r>
            <w:proofErr w:type="spellStart"/>
            <w:r w:rsidRPr="00A14AD8">
              <w:rPr>
                <w:rFonts w:ascii="Times New Roman" w:hAnsi="Times New Roman" w:cs="Times New Roman"/>
                <w:sz w:val="24"/>
                <w:szCs w:val="24"/>
              </w:rPr>
              <w:t>машино</w:t>
            </w:r>
            <w:proofErr w:type="spellEnd"/>
            <w:r w:rsidRPr="00A14AD8">
              <w:rPr>
                <w:rFonts w:ascii="Times New Roman" w:hAnsi="Times New Roman" w:cs="Times New Roman"/>
                <w:sz w:val="24"/>
                <w:szCs w:val="24"/>
              </w:rPr>
              <w:t>-мест на объект</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Развлекательные центры, дискотеки, ночные клубы</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единовременных посетителей</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15</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Бильярдные, кегельбаны</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30 единовременных посетителей</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8</w:t>
            </w:r>
          </w:p>
        </w:tc>
      </w:tr>
      <w:tr w:rsidR="00523A71" w:rsidRPr="00A14AD8" w:rsidTr="00FE75DD">
        <w:tc>
          <w:tcPr>
            <w:tcW w:w="9071" w:type="dxa"/>
            <w:gridSpan w:val="3"/>
          </w:tcPr>
          <w:p w:rsidR="00523A71" w:rsidRPr="00A14AD8" w:rsidRDefault="00523A71" w:rsidP="00FE75DD">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6. Лечебные учреждения</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Специализированные поликлиники</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посещений в смену</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Многопрофильные консультационно-диагностические центры</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посещений в смену</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Больницы, профилактории</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койко-мест</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8</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Специализированные клиники, реабилитационные центры</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койко-мест</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12</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Интернаты и пансионаты для престарелых и инвалидов</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койко-мест</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w:t>
            </w:r>
          </w:p>
        </w:tc>
      </w:tr>
      <w:tr w:rsidR="00523A71" w:rsidRPr="00A14AD8" w:rsidTr="00FE75DD">
        <w:tc>
          <w:tcPr>
            <w:tcW w:w="9071" w:type="dxa"/>
            <w:gridSpan w:val="3"/>
          </w:tcPr>
          <w:p w:rsidR="00523A71" w:rsidRPr="00A14AD8" w:rsidRDefault="00523A71" w:rsidP="00FE75DD">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7. Спортивно-оздоровительные учреждения</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Спортивные комплексы и стадионы с трибунами</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мест на трибунах</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8</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Оздоровительные комплексы (</w:t>
            </w:r>
            <w:proofErr w:type="gramStart"/>
            <w:r w:rsidRPr="00A14AD8">
              <w:rPr>
                <w:rFonts w:ascii="Times New Roman" w:hAnsi="Times New Roman" w:cs="Times New Roman"/>
                <w:sz w:val="24"/>
                <w:szCs w:val="24"/>
              </w:rPr>
              <w:t>фитнес-клубы</w:t>
            </w:r>
            <w:proofErr w:type="gramEnd"/>
            <w:r w:rsidRPr="00A14AD8">
              <w:rPr>
                <w:rFonts w:ascii="Times New Roman" w:hAnsi="Times New Roman" w:cs="Times New Roman"/>
                <w:sz w:val="24"/>
                <w:szCs w:val="24"/>
              </w:rPr>
              <w:t>, ФОК, спортивные и тренажерные залы)</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мест</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8</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Специализированные спортивные клубы и комплексы (теннис, картинг, мини-футбол и др.)</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20 </w:t>
            </w:r>
            <w:proofErr w:type="spellStart"/>
            <w:r w:rsidRPr="00A14AD8">
              <w:rPr>
                <w:rFonts w:ascii="Times New Roman" w:hAnsi="Times New Roman" w:cs="Times New Roman"/>
                <w:sz w:val="24"/>
                <w:szCs w:val="24"/>
              </w:rPr>
              <w:t>единоврем</w:t>
            </w:r>
            <w:proofErr w:type="spellEnd"/>
            <w:r w:rsidRPr="00A14AD8">
              <w:rPr>
                <w:rFonts w:ascii="Times New Roman" w:hAnsi="Times New Roman" w:cs="Times New Roman"/>
                <w:sz w:val="24"/>
                <w:szCs w:val="24"/>
              </w:rPr>
              <w:t>. посетителей</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Бассейны</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35 </w:t>
            </w:r>
            <w:proofErr w:type="spellStart"/>
            <w:r w:rsidRPr="00A14AD8">
              <w:rPr>
                <w:rFonts w:ascii="Times New Roman" w:hAnsi="Times New Roman" w:cs="Times New Roman"/>
                <w:sz w:val="24"/>
                <w:szCs w:val="24"/>
              </w:rPr>
              <w:t>единоврем</w:t>
            </w:r>
            <w:proofErr w:type="spellEnd"/>
            <w:r w:rsidRPr="00A14AD8">
              <w:rPr>
                <w:rFonts w:ascii="Times New Roman" w:hAnsi="Times New Roman" w:cs="Times New Roman"/>
                <w:sz w:val="24"/>
                <w:szCs w:val="24"/>
              </w:rPr>
              <w:t>. посетителей</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r>
      <w:tr w:rsidR="00523A71" w:rsidRPr="00A14AD8" w:rsidTr="00FE75DD">
        <w:tc>
          <w:tcPr>
            <w:tcW w:w="9071" w:type="dxa"/>
            <w:gridSpan w:val="3"/>
          </w:tcPr>
          <w:p w:rsidR="00523A71" w:rsidRPr="00A14AD8" w:rsidRDefault="00523A71" w:rsidP="00FE75DD">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8. Объекты транспортного обслуживания</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Железнодорожные вокзалы</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пассажиров, прибывающих в час пик</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23</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Автовокзалы</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пассажиров, прибывающих в час пик</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23</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Конечные (периферийные) и зонные станции скоростного пассажирского транспорта</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пассажиров, прибывающих в час пик</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23</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Аэропорты</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пассажиров, прибывающих в час пик</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23</w:t>
            </w:r>
          </w:p>
        </w:tc>
      </w:tr>
      <w:tr w:rsidR="00523A71" w:rsidRPr="00A14AD8" w:rsidTr="00FE75DD">
        <w:tc>
          <w:tcPr>
            <w:tcW w:w="9071" w:type="dxa"/>
            <w:gridSpan w:val="3"/>
          </w:tcPr>
          <w:p w:rsidR="00523A71" w:rsidRPr="00A14AD8" w:rsidRDefault="00523A71" w:rsidP="00FE75DD">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9. Объекты рекреации</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Парки культуры и отдыха</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единовременных посетителей</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11</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Пляжи и парки в зонах отдыха</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единовременных посетителей</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45</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Лесопарки и заповедники</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единовременных посетителей</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30</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Садоводческие товарищества</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 участков</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15</w:t>
            </w:r>
          </w:p>
        </w:tc>
      </w:tr>
      <w:tr w:rsidR="00523A71" w:rsidRPr="00A14AD8" w:rsidTr="00FE75DD">
        <w:tc>
          <w:tcPr>
            <w:tcW w:w="9071" w:type="dxa"/>
            <w:gridSpan w:val="3"/>
          </w:tcPr>
          <w:p w:rsidR="00523A71" w:rsidRPr="00A14AD8" w:rsidRDefault="00523A71" w:rsidP="00FE75DD">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10. Объекты пребывания с целью отдыха</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Базы кратковременного отдыха (спортивные, </w:t>
            </w:r>
            <w:r w:rsidRPr="00A14AD8">
              <w:rPr>
                <w:rFonts w:ascii="Times New Roman" w:hAnsi="Times New Roman" w:cs="Times New Roman"/>
                <w:sz w:val="24"/>
                <w:szCs w:val="24"/>
              </w:rPr>
              <w:lastRenderedPageBreak/>
              <w:t>лыжные, рыболовные, охотничьи и др.)</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 xml:space="preserve">100 </w:t>
            </w:r>
            <w:r w:rsidRPr="00A14AD8">
              <w:rPr>
                <w:rFonts w:ascii="Times New Roman" w:hAnsi="Times New Roman" w:cs="Times New Roman"/>
                <w:sz w:val="24"/>
                <w:szCs w:val="24"/>
              </w:rPr>
              <w:lastRenderedPageBreak/>
              <w:t>единовременных посетителей</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45</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Дома отдыха и санатории, санатории-профилактории, базы отдыха предприятий и туристские базы</w:t>
            </w:r>
          </w:p>
        </w:tc>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отдыхающих и обслуживающего персонала</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15</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Мотели и кемпинги</w:t>
            </w:r>
          </w:p>
        </w:tc>
        <w:tc>
          <w:tcPr>
            <w:tcW w:w="204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 расчетной вместимости</w:t>
            </w:r>
          </w:p>
        </w:tc>
      </w:tr>
      <w:tr w:rsidR="00523A71" w:rsidRPr="00A14AD8" w:rsidTr="00FE75DD">
        <w:tc>
          <w:tcPr>
            <w:tcW w:w="9071" w:type="dxa"/>
            <w:gridSpan w:val="3"/>
          </w:tcPr>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523A71" w:rsidRPr="00A14AD8" w:rsidRDefault="00523A71" w:rsidP="00FE75DD">
            <w:pPr>
              <w:pStyle w:val="ConsPlusNormal"/>
              <w:ind w:firstLine="283"/>
              <w:rPr>
                <w:rFonts w:ascii="Times New Roman" w:hAnsi="Times New Roman" w:cs="Times New Roman"/>
                <w:sz w:val="24"/>
                <w:szCs w:val="24"/>
              </w:rPr>
            </w:pPr>
            <w:bookmarkStart w:id="25" w:name="P2359"/>
            <w:bookmarkEnd w:id="25"/>
            <w:r w:rsidRPr="00A14AD8">
              <w:rPr>
                <w:rFonts w:ascii="Times New Roman" w:hAnsi="Times New Roman" w:cs="Times New Roman"/>
                <w:sz w:val="24"/>
                <w:szCs w:val="24"/>
              </w:rPr>
              <w:t xml:space="preserve">&lt;*&gt; </w:t>
            </w:r>
            <w:proofErr w:type="spellStart"/>
            <w:r w:rsidRPr="00A14AD8">
              <w:rPr>
                <w:rFonts w:ascii="Times New Roman" w:hAnsi="Times New Roman" w:cs="Times New Roman"/>
                <w:sz w:val="24"/>
                <w:szCs w:val="24"/>
              </w:rPr>
              <w:t>Приобъектные</w:t>
            </w:r>
            <w:proofErr w:type="spellEnd"/>
            <w:r w:rsidRPr="00A14AD8">
              <w:rPr>
                <w:rFonts w:ascii="Times New Roman" w:hAnsi="Times New Roman" w:cs="Times New Roman"/>
                <w:sz w:val="24"/>
                <w:szCs w:val="24"/>
              </w:rPr>
              <w:t xml:space="preserve"> стоянки детских садов и школ размещаются вне территории детских садов и школ на нормативном расстоянии от границ земельного участка в соответствии с требованиями </w:t>
            </w:r>
            <w:hyperlink r:id="rId32" w:history="1">
              <w:r w:rsidRPr="00A14AD8">
                <w:rPr>
                  <w:rFonts w:ascii="Times New Roman" w:hAnsi="Times New Roman" w:cs="Times New Roman"/>
                  <w:color w:val="0000FF"/>
                  <w:sz w:val="24"/>
                  <w:szCs w:val="24"/>
                </w:rPr>
                <w:t>СанПиН 2.2.1/2.1.1.1200-03</w:t>
              </w:r>
            </w:hyperlink>
            <w:r w:rsidRPr="00A14AD8">
              <w:rPr>
                <w:rFonts w:ascii="Times New Roman" w:hAnsi="Times New Roman" w:cs="Times New Roman"/>
                <w:sz w:val="24"/>
                <w:szCs w:val="24"/>
              </w:rPr>
              <w:t xml:space="preserve"> исходя из количества </w:t>
            </w:r>
            <w:proofErr w:type="spellStart"/>
            <w:r w:rsidRPr="00A14AD8">
              <w:rPr>
                <w:rFonts w:ascii="Times New Roman" w:hAnsi="Times New Roman" w:cs="Times New Roman"/>
                <w:sz w:val="24"/>
                <w:szCs w:val="24"/>
              </w:rPr>
              <w:t>машино</w:t>
            </w:r>
            <w:proofErr w:type="spellEnd"/>
            <w:r w:rsidRPr="00A14AD8">
              <w:rPr>
                <w:rFonts w:ascii="Times New Roman" w:hAnsi="Times New Roman" w:cs="Times New Roman"/>
                <w:sz w:val="24"/>
                <w:szCs w:val="24"/>
              </w:rPr>
              <w:t>-мест</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3. При организации кооперированных стоянок, обслуживающих группы объектов с различным режимом суточного функционирования, допускается снижение расчетного по каждому объекту в отдельности числа </w:t>
      </w:r>
      <w:proofErr w:type="spellStart"/>
      <w:r w:rsidRPr="00A14AD8">
        <w:rPr>
          <w:rFonts w:ascii="Times New Roman" w:hAnsi="Times New Roman" w:cs="Times New Roman"/>
          <w:sz w:val="24"/>
          <w:szCs w:val="24"/>
        </w:rPr>
        <w:t>машино</w:t>
      </w:r>
      <w:proofErr w:type="spellEnd"/>
      <w:r w:rsidRPr="00A14AD8">
        <w:rPr>
          <w:rFonts w:ascii="Times New Roman" w:hAnsi="Times New Roman" w:cs="Times New Roman"/>
          <w:sz w:val="24"/>
          <w:szCs w:val="24"/>
        </w:rPr>
        <w:t>-мест на 10 - 15%.</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4. При реконструкции застройки в исторической части города допускается снижение полученного расчетом количества </w:t>
      </w:r>
      <w:proofErr w:type="spellStart"/>
      <w:r w:rsidRPr="00A14AD8">
        <w:rPr>
          <w:rFonts w:ascii="Times New Roman" w:hAnsi="Times New Roman" w:cs="Times New Roman"/>
          <w:sz w:val="24"/>
          <w:szCs w:val="24"/>
        </w:rPr>
        <w:t>машино</w:t>
      </w:r>
      <w:proofErr w:type="spellEnd"/>
      <w:r w:rsidRPr="00A14AD8">
        <w:rPr>
          <w:rFonts w:ascii="Times New Roman" w:hAnsi="Times New Roman" w:cs="Times New Roman"/>
          <w:sz w:val="24"/>
          <w:szCs w:val="24"/>
        </w:rPr>
        <w:t>-мест на 10% для объектов административно-делового и торгово-бытового назначения, на 15% - для объектов культуры и досуга.</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5. Расстояние пешеходных подходов от стоянок для временного хранения легковых автомобилей принимать в соответствии с таблицей 41.</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41</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0"/>
        <w:gridCol w:w="1701"/>
      </w:tblGrid>
      <w:tr w:rsidR="00523A71" w:rsidRPr="00A14AD8" w:rsidTr="00FE75DD">
        <w:tc>
          <w:tcPr>
            <w:tcW w:w="737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Объекты</w:t>
            </w:r>
          </w:p>
        </w:tc>
        <w:tc>
          <w:tcPr>
            <w:tcW w:w="170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Расстояние, </w:t>
            </w:r>
            <w:proofErr w:type="gramStart"/>
            <w:r w:rsidRPr="00A14AD8">
              <w:rPr>
                <w:rFonts w:ascii="Times New Roman" w:hAnsi="Times New Roman" w:cs="Times New Roman"/>
                <w:sz w:val="24"/>
                <w:szCs w:val="24"/>
              </w:rPr>
              <w:t>м</w:t>
            </w:r>
            <w:proofErr w:type="gramEnd"/>
          </w:p>
        </w:tc>
      </w:tr>
      <w:tr w:rsidR="00523A71" w:rsidRPr="00A14AD8" w:rsidTr="00FE75DD">
        <w:tc>
          <w:tcPr>
            <w:tcW w:w="737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до входов в жилые дома</w:t>
            </w:r>
          </w:p>
        </w:tc>
        <w:tc>
          <w:tcPr>
            <w:tcW w:w="1701"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100</w:t>
            </w:r>
          </w:p>
        </w:tc>
      </w:tr>
      <w:tr w:rsidR="00523A71" w:rsidRPr="00A14AD8" w:rsidTr="00FE75DD">
        <w:tc>
          <w:tcPr>
            <w:tcW w:w="737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пассажирских помещений вокзалов, входов в места крупных учреждений торговли и общественного питания</w:t>
            </w:r>
          </w:p>
        </w:tc>
        <w:tc>
          <w:tcPr>
            <w:tcW w:w="1701"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150</w:t>
            </w:r>
          </w:p>
        </w:tc>
      </w:tr>
      <w:tr w:rsidR="00523A71" w:rsidRPr="00A14AD8" w:rsidTr="00FE75DD">
        <w:tc>
          <w:tcPr>
            <w:tcW w:w="737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прочих учреждений и предприятий обслуживания населения и административных зданий</w:t>
            </w:r>
          </w:p>
        </w:tc>
        <w:tc>
          <w:tcPr>
            <w:tcW w:w="1701"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250</w:t>
            </w:r>
          </w:p>
        </w:tc>
      </w:tr>
      <w:tr w:rsidR="00523A71" w:rsidRPr="00A14AD8" w:rsidTr="00FE75DD">
        <w:tc>
          <w:tcPr>
            <w:tcW w:w="737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входов в парки, на выставки и стадионы</w:t>
            </w:r>
          </w:p>
        </w:tc>
        <w:tc>
          <w:tcPr>
            <w:tcW w:w="1701"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400</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43.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ТРАНСПОРТНЫХ УСЛУГ И ТРАНСПОРТНОГО ОБСЛУЖИВАНИЯ НАСЕЛЕНИЯ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МАКСИМАЛЬНО ДОПУСТИМОГО УРОВНЯ ИХ ДОСТУПНОСТИ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ДЛЯ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Расстояния между остановочными пунктами на линиях общественного пассажирского транспорта в пределах территории поселений принимать в соответствии с таблицей 42.</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bookmarkStart w:id="26" w:name="P2386"/>
      <w:bookmarkEnd w:id="26"/>
      <w:r w:rsidRPr="00A14AD8">
        <w:rPr>
          <w:rFonts w:ascii="Times New Roman" w:hAnsi="Times New Roman" w:cs="Times New Roman"/>
          <w:sz w:val="24"/>
          <w:szCs w:val="24"/>
        </w:rPr>
        <w:t>Таблица 42</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2"/>
        <w:gridCol w:w="3969"/>
      </w:tblGrid>
      <w:tr w:rsidR="00523A71" w:rsidRPr="00A14AD8" w:rsidTr="00FE75DD">
        <w:tc>
          <w:tcPr>
            <w:tcW w:w="5102"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Вид транспорта</w:t>
            </w:r>
          </w:p>
        </w:tc>
        <w:tc>
          <w:tcPr>
            <w:tcW w:w="3969"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Расстояние, </w:t>
            </w:r>
            <w:proofErr w:type="gramStart"/>
            <w:r w:rsidRPr="00A14AD8">
              <w:rPr>
                <w:rFonts w:ascii="Times New Roman" w:hAnsi="Times New Roman" w:cs="Times New Roman"/>
                <w:sz w:val="24"/>
                <w:szCs w:val="24"/>
              </w:rPr>
              <w:t>м</w:t>
            </w:r>
            <w:proofErr w:type="gramEnd"/>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для автобусов, троллейбусов и трамваев</w:t>
            </w:r>
          </w:p>
        </w:tc>
        <w:tc>
          <w:tcPr>
            <w:tcW w:w="3969"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400 - 600</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proofErr w:type="gramStart"/>
            <w:r w:rsidRPr="00A14AD8">
              <w:rPr>
                <w:rFonts w:ascii="Times New Roman" w:hAnsi="Times New Roman" w:cs="Times New Roman"/>
                <w:sz w:val="24"/>
                <w:szCs w:val="24"/>
              </w:rPr>
              <w:t>экспресс-автобусов</w:t>
            </w:r>
            <w:proofErr w:type="gramEnd"/>
            <w:r w:rsidRPr="00A14AD8">
              <w:rPr>
                <w:rFonts w:ascii="Times New Roman" w:hAnsi="Times New Roman" w:cs="Times New Roman"/>
                <w:sz w:val="24"/>
                <w:szCs w:val="24"/>
              </w:rPr>
              <w:t xml:space="preserve"> и скоростных трамваев</w:t>
            </w:r>
          </w:p>
        </w:tc>
        <w:tc>
          <w:tcPr>
            <w:tcW w:w="3969"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800 - 1200</w:t>
            </w:r>
          </w:p>
        </w:tc>
      </w:tr>
      <w:tr w:rsidR="00523A71" w:rsidRPr="00A14AD8" w:rsidTr="00FE75DD">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электрифицированных железных дорог</w:t>
            </w:r>
          </w:p>
        </w:tc>
        <w:tc>
          <w:tcPr>
            <w:tcW w:w="3969"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1500 - 2000</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2. Дальность пешеходных подходов до ближайшей остановки общественного пассажирского транспорта следует принимать в соответствии с таблицей 43.</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43</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896"/>
        <w:gridCol w:w="1814"/>
        <w:gridCol w:w="1361"/>
      </w:tblGrid>
      <w:tr w:rsidR="00523A71" w:rsidRPr="00A14AD8" w:rsidTr="00FE75DD">
        <w:tc>
          <w:tcPr>
            <w:tcW w:w="5896"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округа/муниципальные районы</w:t>
            </w:r>
          </w:p>
        </w:tc>
        <w:tc>
          <w:tcPr>
            <w:tcW w:w="181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Климатический подрайон</w:t>
            </w:r>
          </w:p>
        </w:tc>
        <w:tc>
          <w:tcPr>
            <w:tcW w:w="136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Расстояние, </w:t>
            </w:r>
            <w:proofErr w:type="gramStart"/>
            <w:r w:rsidRPr="00A14AD8">
              <w:rPr>
                <w:rFonts w:ascii="Times New Roman" w:hAnsi="Times New Roman" w:cs="Times New Roman"/>
                <w:sz w:val="24"/>
                <w:szCs w:val="24"/>
              </w:rPr>
              <w:t>м</w:t>
            </w:r>
            <w:proofErr w:type="gramEnd"/>
          </w:p>
        </w:tc>
      </w:tr>
      <w:tr w:rsidR="00523A71" w:rsidRPr="00A14AD8" w:rsidTr="00FE75DD">
        <w:tc>
          <w:tcPr>
            <w:tcW w:w="589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814" w:type="dxa"/>
          </w:tcPr>
          <w:p w:rsidR="00523A71" w:rsidRPr="00A14AD8" w:rsidRDefault="00523A71" w:rsidP="00FE75DD">
            <w:pPr>
              <w:pStyle w:val="ConsPlusNormal"/>
              <w:rPr>
                <w:rFonts w:ascii="Times New Roman" w:hAnsi="Times New Roman" w:cs="Times New Roman"/>
                <w:sz w:val="24"/>
                <w:szCs w:val="24"/>
              </w:rPr>
            </w:pPr>
            <w:proofErr w:type="gramStart"/>
            <w:r w:rsidRPr="00A14AD8">
              <w:rPr>
                <w:rFonts w:ascii="Times New Roman" w:hAnsi="Times New Roman" w:cs="Times New Roman"/>
                <w:sz w:val="24"/>
                <w:szCs w:val="24"/>
              </w:rPr>
              <w:t>I</w:t>
            </w:r>
            <w:proofErr w:type="gramEnd"/>
            <w:r w:rsidRPr="00A14AD8">
              <w:rPr>
                <w:rFonts w:ascii="Times New Roman" w:hAnsi="Times New Roman" w:cs="Times New Roman"/>
                <w:sz w:val="24"/>
                <w:szCs w:val="24"/>
              </w:rPr>
              <w:t xml:space="preserve">Д, IВ </w:t>
            </w:r>
            <w:hyperlink w:anchor="P2478" w:history="1">
              <w:r w:rsidRPr="00A14AD8">
                <w:rPr>
                  <w:rFonts w:ascii="Times New Roman" w:hAnsi="Times New Roman" w:cs="Times New Roman"/>
                  <w:color w:val="0000FF"/>
                  <w:sz w:val="24"/>
                  <w:szCs w:val="24"/>
                </w:rPr>
                <w:t>&lt;*&gt;</w:t>
              </w:r>
            </w:hyperlink>
          </w:p>
        </w:tc>
        <w:tc>
          <w:tcPr>
            <w:tcW w:w="1361"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400</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3. </w:t>
      </w:r>
      <w:proofErr w:type="gramStart"/>
      <w:r w:rsidRPr="00A14AD8">
        <w:rPr>
          <w:rFonts w:ascii="Times New Roman" w:hAnsi="Times New Roman" w:cs="Times New Roman"/>
          <w:sz w:val="24"/>
          <w:szCs w:val="24"/>
        </w:rPr>
        <w:t xml:space="preserve">Расстояния между остановочными пунктами на линиях общественного пассажирского транспорта в пределах территории поселений принимать в соответствии с </w:t>
      </w:r>
      <w:hyperlink w:anchor="P2386" w:history="1">
        <w:r w:rsidRPr="00A14AD8">
          <w:rPr>
            <w:rFonts w:ascii="Times New Roman" w:hAnsi="Times New Roman" w:cs="Times New Roman"/>
            <w:color w:val="0000FF"/>
            <w:sz w:val="24"/>
            <w:szCs w:val="24"/>
          </w:rPr>
          <w:t>таблицей 42</w:t>
        </w:r>
      </w:hyperlink>
      <w:r w:rsidRPr="00A14AD8">
        <w:rPr>
          <w:rFonts w:ascii="Times New Roman" w:hAnsi="Times New Roman" w:cs="Times New Roman"/>
          <w:sz w:val="24"/>
          <w:szCs w:val="24"/>
        </w:rPr>
        <w:t>. В общегородском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w:t>
      </w:r>
      <w:proofErr w:type="gramEnd"/>
      <w:r w:rsidRPr="00A14AD8">
        <w:rPr>
          <w:rFonts w:ascii="Times New Roman" w:hAnsi="Times New Roman" w:cs="Times New Roman"/>
          <w:sz w:val="24"/>
          <w:szCs w:val="24"/>
        </w:rPr>
        <w:t xml:space="preserve"> более 800 м от главного входа.</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4. 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5. В районах индивидуальной усадебной застройки дальность пешеходных подходов к ближайшей остановке общественного транспорта может быть увеличена в больших, крупных и крупнейших городах до 600 м, в малых и средних - до 800 м.</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6. На магистральных улицах и дорогах регулируемого движения в пределах застроенной территории следует предусматривать пешеходные переходы в одном уровне с интервалом 200 - 300 м.</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Пешеходные переходы в разных уровнях, оборудованные лестницами и пандусами, следует предусматривать с интервалом, </w:t>
      </w:r>
      <w:proofErr w:type="gramStart"/>
      <w:r w:rsidRPr="00A14AD8">
        <w:rPr>
          <w:rFonts w:ascii="Times New Roman" w:hAnsi="Times New Roman" w:cs="Times New Roman"/>
          <w:sz w:val="24"/>
          <w:szCs w:val="24"/>
        </w:rPr>
        <w:t>м</w:t>
      </w:r>
      <w:proofErr w:type="gramEnd"/>
      <w:r w:rsidRPr="00A14AD8">
        <w:rPr>
          <w:rFonts w:ascii="Times New Roman" w:hAnsi="Times New Roman" w:cs="Times New Roman"/>
          <w:sz w:val="24"/>
          <w:szCs w:val="24"/>
        </w:rPr>
        <w:t>:</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на дорогах скоростного движения, линиях скоростного трамвая и железных дорогах - 400 - 800 м;</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на магистральных улицах непрерывного движения - 300 - 400 м.</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Допускается устройство пешеходных переходов в разных уровнях на магистральных улицах регулируемого движения при пешеходном потоке через проезжую часть более 3000 чел./</w:t>
      </w:r>
      <w:proofErr w:type="gramStart"/>
      <w:r w:rsidRPr="00A14AD8">
        <w:rPr>
          <w:rFonts w:ascii="Times New Roman" w:hAnsi="Times New Roman" w:cs="Times New Roman"/>
          <w:sz w:val="24"/>
          <w:szCs w:val="24"/>
        </w:rPr>
        <w:t>ч</w:t>
      </w:r>
      <w:proofErr w:type="gramEnd"/>
      <w:r w:rsidRPr="00A14AD8">
        <w:rPr>
          <w:rFonts w:ascii="Times New Roman" w:hAnsi="Times New Roman" w:cs="Times New Roman"/>
          <w:sz w:val="24"/>
          <w:szCs w:val="24"/>
        </w:rPr>
        <w:t>.</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Пешеходные пути (тротуары, площадки, лестницы) у административных и торговых центров, гостиниц, театров, выставок и рынков следует проектировать из условий </w:t>
      </w:r>
      <w:r w:rsidRPr="00A14AD8">
        <w:rPr>
          <w:rFonts w:ascii="Times New Roman" w:hAnsi="Times New Roman" w:cs="Times New Roman"/>
          <w:sz w:val="24"/>
          <w:szCs w:val="24"/>
        </w:rPr>
        <w:lastRenderedPageBreak/>
        <w:t>обеспечения плотности пешеходных потоков в час пик не более 0,3 чел./м</w:t>
      </w:r>
      <w:proofErr w:type="gramStart"/>
      <w:r w:rsidRPr="00A14AD8">
        <w:rPr>
          <w:rFonts w:ascii="Times New Roman" w:hAnsi="Times New Roman" w:cs="Times New Roman"/>
          <w:sz w:val="24"/>
          <w:szCs w:val="24"/>
          <w:vertAlign w:val="superscript"/>
        </w:rPr>
        <w:t>2</w:t>
      </w:r>
      <w:proofErr w:type="gramEnd"/>
      <w:r w:rsidRPr="00A14AD8">
        <w:rPr>
          <w:rFonts w:ascii="Times New Roman" w:hAnsi="Times New Roman" w:cs="Times New Roman"/>
          <w:sz w:val="24"/>
          <w:szCs w:val="24"/>
        </w:rPr>
        <w:t xml:space="preserve">; на </w:t>
      </w:r>
      <w:proofErr w:type="spellStart"/>
      <w:r w:rsidRPr="00A14AD8">
        <w:rPr>
          <w:rFonts w:ascii="Times New Roman" w:hAnsi="Times New Roman" w:cs="Times New Roman"/>
          <w:sz w:val="24"/>
          <w:szCs w:val="24"/>
        </w:rPr>
        <w:t>предзаводских</w:t>
      </w:r>
      <w:proofErr w:type="spellEnd"/>
      <w:r w:rsidRPr="00A14AD8">
        <w:rPr>
          <w:rFonts w:ascii="Times New Roman" w:hAnsi="Times New Roman" w:cs="Times New Roman"/>
          <w:sz w:val="24"/>
          <w:szCs w:val="24"/>
        </w:rPr>
        <w:t xml:space="preserve"> площадях, у спортивно-зрелищных учреждений, кинотеатров, вокзалов - 0,8 чел./м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44.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И ПРЕДЕЛЬНЫЕ</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ЗНАЧЕНИЯ МАКСИМАЛЬНО ДОПУСТИМОГО УРОВНЯ </w:t>
      </w:r>
      <w:proofErr w:type="gramStart"/>
      <w:r w:rsidRPr="00A14AD8">
        <w:rPr>
          <w:rFonts w:ascii="Times New Roman" w:hAnsi="Times New Roman" w:cs="Times New Roman"/>
          <w:sz w:val="24"/>
          <w:szCs w:val="24"/>
        </w:rPr>
        <w:t>ТЕРРИТОРИАЛЬНОЙ</w:t>
      </w:r>
      <w:proofErr w:type="gramEnd"/>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ДОСТУПНОСТИ ИСКУССТВЕННЫХ ДОРОЖНЫХ СООРУЖЕНИЙ ДЛЯ НАСЕЛЕНИЯ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1. </w:t>
      </w:r>
      <w:proofErr w:type="gramStart"/>
      <w:r w:rsidRPr="00A14AD8">
        <w:rPr>
          <w:rFonts w:ascii="Times New Roman" w:hAnsi="Times New Roman" w:cs="Times New Roman"/>
          <w:sz w:val="24"/>
          <w:szCs w:val="24"/>
        </w:rPr>
        <w:t>Искусственные дорожные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w:t>
      </w:r>
      <w:proofErr w:type="gramEnd"/>
      <w:r w:rsidRPr="00A14AD8">
        <w:rPr>
          <w:rFonts w:ascii="Times New Roman" w:hAnsi="Times New Roman" w:cs="Times New Roman"/>
          <w:sz w:val="24"/>
          <w:szCs w:val="24"/>
        </w:rPr>
        <w:t xml:space="preserve"> Искусственные дорожные сооружения предусматриваются на основе детальных инженерно-геологических изысканий с учетом местных конкретных условий на стадии разработки проектной документации автомобильной дороги.</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Предельные расчетные показатели минимально допустимого уровня обеспеченности искусственными дорожными сооружениями и их территориальная доступность не нормируются.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45.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И ПРЕДЕЛЬНЫЕ</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ЗНАЧЕНИЯ МАКСИМАЛЬНО ДОПУСТИМОГО УРОВНЯ </w:t>
      </w:r>
      <w:proofErr w:type="gramStart"/>
      <w:r w:rsidRPr="00A14AD8">
        <w:rPr>
          <w:rFonts w:ascii="Times New Roman" w:hAnsi="Times New Roman" w:cs="Times New Roman"/>
          <w:sz w:val="24"/>
          <w:szCs w:val="24"/>
        </w:rPr>
        <w:t>ТЕРРИТОРИАЛЬНОЙ</w:t>
      </w:r>
      <w:proofErr w:type="gramEnd"/>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ДОСТУПНОСТИ ЗАЩИТНЫХ ДОРОЖНЫХ СООРУЖЕНИЙ ДЛЯ НАСЕЛЕНИЯ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1. Защитные дорожные сооружения включают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A14AD8">
        <w:rPr>
          <w:rFonts w:ascii="Times New Roman" w:hAnsi="Times New Roman" w:cs="Times New Roman"/>
          <w:sz w:val="24"/>
          <w:szCs w:val="24"/>
        </w:rPr>
        <w:t>шумозащитные</w:t>
      </w:r>
      <w:proofErr w:type="spellEnd"/>
      <w:r w:rsidRPr="00A14AD8">
        <w:rPr>
          <w:rFonts w:ascii="Times New Roman" w:hAnsi="Times New Roman" w:cs="Times New Roman"/>
          <w:sz w:val="24"/>
          <w:szCs w:val="24"/>
        </w:rPr>
        <w:t xml:space="preserve"> и ветрозащитные устройства, а также подобные сооружения. Защитные дорожные сооружения предусматриваются на основе детальных инженерно-геологических изысканий с учетом местных конкретных условий на стадии разработки проектной документации автомобильной дороги.</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Предельные значения расчетных показателей минимально допустимого уровня обеспеченности защитными дорожными сооружениями и их территориальная доступность не нормируются.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XX. ОБЪЕКТЫ ОБРАЗОВАНИЯ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46.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ОБРАЗОВАНИЯ МЕСТНОГО ЗНАЧЕНИЯ ДЛЯ НАСЕЛЕНИЯ МО СП «БАРАГХАН»</w:t>
      </w:r>
    </w:p>
    <w:p w:rsidR="00523A71" w:rsidRPr="00A14AD8" w:rsidRDefault="00523A71" w:rsidP="00523A71">
      <w:pPr>
        <w:pStyle w:val="ConsPlusNormal"/>
        <w:jc w:val="center"/>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44</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3118"/>
        <w:gridCol w:w="2154"/>
        <w:gridCol w:w="1871"/>
      </w:tblGrid>
      <w:tr w:rsidR="00523A71" w:rsidRPr="00A14AD8" w:rsidTr="00FE75DD">
        <w:tc>
          <w:tcPr>
            <w:tcW w:w="192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311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Дошкольные образовательные организации (мест на 1 тыс. </w:t>
            </w:r>
            <w:r w:rsidRPr="00A14AD8">
              <w:rPr>
                <w:rFonts w:ascii="Times New Roman" w:hAnsi="Times New Roman" w:cs="Times New Roman"/>
                <w:sz w:val="24"/>
                <w:szCs w:val="24"/>
              </w:rPr>
              <w:lastRenderedPageBreak/>
              <w:t>чел.)</w:t>
            </w:r>
          </w:p>
        </w:tc>
        <w:tc>
          <w:tcPr>
            <w:tcW w:w="215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 xml:space="preserve">Общеобразовательные организации (мест на 1 тыс. </w:t>
            </w:r>
            <w:r w:rsidRPr="00A14AD8">
              <w:rPr>
                <w:rFonts w:ascii="Times New Roman" w:hAnsi="Times New Roman" w:cs="Times New Roman"/>
                <w:sz w:val="24"/>
                <w:szCs w:val="24"/>
              </w:rPr>
              <w:lastRenderedPageBreak/>
              <w:t>чел.)</w:t>
            </w:r>
          </w:p>
        </w:tc>
        <w:tc>
          <w:tcPr>
            <w:tcW w:w="187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 xml:space="preserve">Организации дополнительного образования </w:t>
            </w:r>
            <w:r w:rsidRPr="00A14AD8">
              <w:rPr>
                <w:rFonts w:ascii="Times New Roman" w:hAnsi="Times New Roman" w:cs="Times New Roman"/>
                <w:sz w:val="24"/>
                <w:szCs w:val="24"/>
              </w:rPr>
              <w:lastRenderedPageBreak/>
              <w:t>(мест на 1 тыс. чел.)</w:t>
            </w:r>
          </w:p>
        </w:tc>
      </w:tr>
      <w:tr w:rsidR="00523A71" w:rsidRPr="00A14AD8" w:rsidTr="00FE75DD">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311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населенные пункты: 66.</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Сельские населенные пункты: 59</w:t>
            </w:r>
          </w:p>
        </w:tc>
        <w:tc>
          <w:tcPr>
            <w:tcW w:w="2154"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132</w:t>
            </w:r>
          </w:p>
        </w:tc>
        <w:tc>
          <w:tcPr>
            <w:tcW w:w="1871"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13</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47.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ОБЪЕКТОВ ОБРАЗОВАНИЯ МЕСТНОГО ЗНАЧЕНИЯ ДЛЯ НАСЕЛЕНИЯ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45</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268"/>
        <w:gridCol w:w="2948"/>
        <w:gridCol w:w="1928"/>
      </w:tblGrid>
      <w:tr w:rsidR="00523A71" w:rsidRPr="00A14AD8" w:rsidTr="00FE75DD">
        <w:tc>
          <w:tcPr>
            <w:tcW w:w="1928"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7144" w:type="dxa"/>
            <w:gridSpan w:val="3"/>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и сельские населенные пункты</w:t>
            </w:r>
          </w:p>
        </w:tc>
      </w:tr>
      <w:tr w:rsidR="00523A71" w:rsidRPr="00A14AD8" w:rsidTr="00FE75DD">
        <w:tc>
          <w:tcPr>
            <w:tcW w:w="1928" w:type="dxa"/>
            <w:vMerge/>
          </w:tcPr>
          <w:p w:rsidR="00523A71" w:rsidRPr="00A14AD8" w:rsidRDefault="00523A71" w:rsidP="00FE75DD"/>
        </w:tc>
        <w:tc>
          <w:tcPr>
            <w:tcW w:w="226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Дошкольные образовательные организации </w:t>
            </w:r>
            <w:hyperlink w:anchor="P2656" w:history="1">
              <w:r w:rsidRPr="00A14AD8">
                <w:rPr>
                  <w:rFonts w:ascii="Times New Roman" w:hAnsi="Times New Roman" w:cs="Times New Roman"/>
                  <w:color w:val="0000FF"/>
                  <w:sz w:val="24"/>
                  <w:szCs w:val="24"/>
                </w:rPr>
                <w:t>&lt;*&gt;</w:t>
              </w:r>
            </w:hyperlink>
          </w:p>
        </w:tc>
        <w:tc>
          <w:tcPr>
            <w:tcW w:w="294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Общеобразовательные организации</w:t>
            </w:r>
          </w:p>
        </w:tc>
        <w:tc>
          <w:tcPr>
            <w:tcW w:w="192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Организации дополнительного образования</w:t>
            </w:r>
          </w:p>
        </w:tc>
      </w:tr>
      <w:tr w:rsidR="00523A71" w:rsidRPr="00A14AD8" w:rsidTr="00FE75DD">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226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 городских населенных пунктах:</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при многоэтажной застройке 210 м,</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при малоэтажной застройке 350 м;</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сельских населенных пунктах 350 м</w:t>
            </w:r>
          </w:p>
        </w:tc>
        <w:tc>
          <w:tcPr>
            <w:tcW w:w="294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 городских населенных пунктах</w:t>
            </w:r>
            <w:proofErr w:type="gramStart"/>
            <w:r w:rsidRPr="00A14AD8">
              <w:rPr>
                <w:rFonts w:ascii="Times New Roman" w:hAnsi="Times New Roman" w:cs="Times New Roman"/>
                <w:sz w:val="24"/>
                <w:szCs w:val="24"/>
              </w:rPr>
              <w:t xml:space="preserve"> Д</w:t>
            </w:r>
            <w:proofErr w:type="gramEnd"/>
            <w:r w:rsidRPr="00A14AD8">
              <w:rPr>
                <w:rFonts w:ascii="Times New Roman" w:hAnsi="Times New Roman" w:cs="Times New Roman"/>
                <w:sz w:val="24"/>
                <w:szCs w:val="24"/>
              </w:rPr>
              <w:t xml:space="preserve"> = 400 м (для начальных классов Д = 300 м);</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сельской местности на расстоянии транспортной доступности:</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для учащихся I ступени обучения - 15 минут (в одну сторону),</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для учащихся II - III ступеней - не более 50 минут (в одну сторону) </w:t>
            </w:r>
            <w:hyperlink w:anchor="P2657" w:history="1">
              <w:r w:rsidRPr="00A14AD8">
                <w:rPr>
                  <w:rFonts w:ascii="Times New Roman" w:hAnsi="Times New Roman" w:cs="Times New Roman"/>
                  <w:color w:val="0000FF"/>
                  <w:sz w:val="24"/>
                  <w:szCs w:val="24"/>
                </w:rPr>
                <w:t>&lt;**&gt;</w:t>
              </w:r>
            </w:hyperlink>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 городских населенных пунктах на расстоянии транспортной доступности не более 30 мин., в сельских населенных пунктах - не более 60 мин.</w:t>
            </w:r>
          </w:p>
        </w:tc>
      </w:tr>
      <w:tr w:rsidR="00523A71" w:rsidRPr="00A14AD8" w:rsidTr="00FE75DD">
        <w:tc>
          <w:tcPr>
            <w:tcW w:w="9072" w:type="dxa"/>
            <w:gridSpan w:val="4"/>
          </w:tcPr>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523A71" w:rsidRPr="00A14AD8" w:rsidRDefault="00523A71" w:rsidP="00FE75DD">
            <w:pPr>
              <w:pStyle w:val="ConsPlusNormal"/>
              <w:ind w:firstLine="283"/>
              <w:rPr>
                <w:rFonts w:ascii="Times New Roman" w:hAnsi="Times New Roman" w:cs="Times New Roman"/>
                <w:sz w:val="24"/>
                <w:szCs w:val="24"/>
              </w:rPr>
            </w:pPr>
            <w:bookmarkStart w:id="27" w:name="P2656"/>
            <w:bookmarkEnd w:id="27"/>
            <w:r w:rsidRPr="00A14AD8">
              <w:rPr>
                <w:rFonts w:ascii="Times New Roman" w:hAnsi="Times New Roman" w:cs="Times New Roman"/>
                <w:sz w:val="24"/>
                <w:szCs w:val="24"/>
              </w:rPr>
              <w:t>&lt;*&gt; Указанная территориальная доступность не распространяется на специализированные и оздоровительные детские дошкольные учреждения, а также на специальные детские ясли-сады общего типа и общеобразовательные школы (языковые, математические, спортивные и т.п.).</w:t>
            </w:r>
          </w:p>
          <w:p w:rsidR="00523A71" w:rsidRPr="00A14AD8" w:rsidRDefault="00523A71" w:rsidP="00FE75DD">
            <w:pPr>
              <w:pStyle w:val="ConsPlusNormal"/>
              <w:ind w:firstLine="283"/>
              <w:rPr>
                <w:rFonts w:ascii="Times New Roman" w:hAnsi="Times New Roman" w:cs="Times New Roman"/>
                <w:sz w:val="24"/>
                <w:szCs w:val="24"/>
              </w:rPr>
            </w:pPr>
            <w:bookmarkStart w:id="28" w:name="P2657"/>
            <w:bookmarkEnd w:id="28"/>
            <w:r w:rsidRPr="00A14AD8">
              <w:rPr>
                <w:rFonts w:ascii="Times New Roman" w:hAnsi="Times New Roman" w:cs="Times New Roman"/>
                <w:sz w:val="24"/>
                <w:szCs w:val="24"/>
              </w:rPr>
              <w:t>&lt;**&gt; Территориальная доступность обучающихся II - III ступеней не должна превышать 15 км. Транспортному обслуживанию подлежат учащиеся сельских общеобразовательных учреждений, проживающие на расстоянии свыше 1 км от учреждения.</w:t>
            </w:r>
          </w:p>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Возможно размещение малокомплектных учреждений "</w:t>
            </w:r>
            <w:proofErr w:type="gramStart"/>
            <w:r w:rsidRPr="00A14AD8">
              <w:rPr>
                <w:rFonts w:ascii="Times New Roman" w:hAnsi="Times New Roman" w:cs="Times New Roman"/>
                <w:sz w:val="24"/>
                <w:szCs w:val="24"/>
              </w:rPr>
              <w:t>начальная</w:t>
            </w:r>
            <w:proofErr w:type="gramEnd"/>
            <w:r w:rsidRPr="00A14AD8">
              <w:rPr>
                <w:rFonts w:ascii="Times New Roman" w:hAnsi="Times New Roman" w:cs="Times New Roman"/>
                <w:sz w:val="24"/>
                <w:szCs w:val="24"/>
              </w:rPr>
              <w:t xml:space="preserve"> школа-детский сад", размещение учреждений II и III ступеней обучения в местных, </w:t>
            </w:r>
            <w:proofErr w:type="spellStart"/>
            <w:r w:rsidRPr="00A14AD8">
              <w:rPr>
                <w:rFonts w:ascii="Times New Roman" w:hAnsi="Times New Roman" w:cs="Times New Roman"/>
                <w:sz w:val="24"/>
                <w:szCs w:val="24"/>
              </w:rPr>
              <w:t>подрайонных</w:t>
            </w:r>
            <w:proofErr w:type="spellEnd"/>
            <w:r w:rsidRPr="00A14AD8">
              <w:rPr>
                <w:rFonts w:ascii="Times New Roman" w:hAnsi="Times New Roman" w:cs="Times New Roman"/>
                <w:sz w:val="24"/>
                <w:szCs w:val="24"/>
              </w:rPr>
              <w:t xml:space="preserve"> и районных центрах межселенного значения с обеспечением транспортной доступности</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XXI. ОБЪЕКТЫ ЗДРАВООХРАНЕНИЯ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48.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МИНИМАЛЬНО ДОПУСТИМОГО УРОВНЯ ОБЕСПЕЧЕННОСТИ ОБЪЕКТОВ</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ЗДРАВООХРАНЕНИЯ МЕСТНОГО ЗНАЧЕНИЯ ДЛЯ НАСЕЛЕНИЯ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46</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5102"/>
      </w:tblGrid>
      <w:tr w:rsidR="00523A71" w:rsidRPr="00A14AD8" w:rsidTr="00FE75DD">
        <w:tc>
          <w:tcPr>
            <w:tcW w:w="3969"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5102"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Аптеки (объект)</w:t>
            </w:r>
          </w:p>
        </w:tc>
      </w:tr>
      <w:tr w:rsidR="00523A71" w:rsidRPr="00A14AD8" w:rsidTr="00FE75DD">
        <w:trPr>
          <w:trHeight w:val="1008"/>
        </w:trPr>
        <w:tc>
          <w:tcPr>
            <w:tcW w:w="3969"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на 6,2 тыс. чел. - в сельских населенных пунктах;</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на 10 тыс. чел. - в городах до 50 тыс. чел.;</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на 12 тыс. чел. - в городах от 50 до 100 тыс. чел.;</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на 13 тыс. чел. - в городах от 100 до 500 тыс. чел.</w:t>
            </w:r>
          </w:p>
        </w:tc>
      </w:tr>
      <w:tr w:rsidR="00523A71" w:rsidRPr="00A14AD8" w:rsidTr="00FE75DD">
        <w:tc>
          <w:tcPr>
            <w:tcW w:w="9071" w:type="dxa"/>
            <w:gridSpan w:val="2"/>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Молочные кухни размещаются в городских населенных пунктах из расчета 4 порции в сутки на 1 ребенка с учетом демографической ситуации</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49.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ОБЪЕКТОВ ЗДРАВООХРАНЕНИЯ МЕСТНОГО ЗНАЧЕНИЯ ДЛЯ НАСЕЛЕНИЯ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47</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7030"/>
      </w:tblGrid>
      <w:tr w:rsidR="00523A71" w:rsidRPr="00A14AD8" w:rsidTr="00FE75DD">
        <w:tc>
          <w:tcPr>
            <w:tcW w:w="2041"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703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и сельские населенные пункты</w:t>
            </w:r>
          </w:p>
        </w:tc>
      </w:tr>
      <w:tr w:rsidR="00523A71" w:rsidRPr="00A14AD8" w:rsidTr="00FE75DD">
        <w:tc>
          <w:tcPr>
            <w:tcW w:w="2041" w:type="dxa"/>
            <w:vMerge/>
          </w:tcPr>
          <w:p w:rsidR="00523A71" w:rsidRPr="00A14AD8" w:rsidRDefault="00523A71" w:rsidP="00FE75DD"/>
        </w:tc>
        <w:tc>
          <w:tcPr>
            <w:tcW w:w="703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Аптеки</w:t>
            </w:r>
          </w:p>
        </w:tc>
      </w:tr>
      <w:tr w:rsidR="00523A71" w:rsidRPr="00A14AD8" w:rsidTr="00FE75DD">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703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 городских насел</w:t>
            </w:r>
            <w:proofErr w:type="gramStart"/>
            <w:r w:rsidRPr="00A14AD8">
              <w:rPr>
                <w:rFonts w:ascii="Times New Roman" w:hAnsi="Times New Roman" w:cs="Times New Roman"/>
                <w:sz w:val="24"/>
                <w:szCs w:val="24"/>
              </w:rPr>
              <w:t>.</w:t>
            </w:r>
            <w:proofErr w:type="gramEnd"/>
            <w:r w:rsidRPr="00A14AD8">
              <w:rPr>
                <w:rFonts w:ascii="Times New Roman" w:hAnsi="Times New Roman" w:cs="Times New Roman"/>
                <w:sz w:val="24"/>
                <w:szCs w:val="24"/>
              </w:rPr>
              <w:t xml:space="preserve"> </w:t>
            </w:r>
            <w:proofErr w:type="gramStart"/>
            <w:r w:rsidRPr="00A14AD8">
              <w:rPr>
                <w:rFonts w:ascii="Times New Roman" w:hAnsi="Times New Roman" w:cs="Times New Roman"/>
                <w:sz w:val="24"/>
                <w:szCs w:val="24"/>
              </w:rPr>
              <w:t>п</w:t>
            </w:r>
            <w:proofErr w:type="gramEnd"/>
            <w:r w:rsidRPr="00A14AD8">
              <w:rPr>
                <w:rFonts w:ascii="Times New Roman" w:hAnsi="Times New Roman" w:cs="Times New Roman"/>
                <w:sz w:val="24"/>
                <w:szCs w:val="24"/>
              </w:rPr>
              <w:t>унктах: в многоэтажной застройке Д = 500 x 0,7 = 350 м, в малоэтажной Д = 800 x 0,7 = 560 м; в сельских насел. пунктах: 30-мин. транспортная доступность</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XXII. ОБЪЕКТЫ ФИЗИЧЕСКОЙ КУЛЬТУРЫ И МАССОВОГО СПОРТА</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50.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ФИЗИЧЕСКОЙ КУЛЬТУРЫ И МАССОВОГО СПОРТА МЕСТНОГО ЗНАЧЕНИЯ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ДЛЯ НАСЕЛЕНИЯ МО СП «БАРАГХАН»</w:t>
      </w: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48</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1701"/>
        <w:gridCol w:w="1701"/>
        <w:gridCol w:w="1474"/>
        <w:gridCol w:w="1814"/>
      </w:tblGrid>
      <w:tr w:rsidR="00523A71" w:rsidRPr="00A14AD8" w:rsidTr="00FE75DD">
        <w:tc>
          <w:tcPr>
            <w:tcW w:w="238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170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Спортивные комплексы (м</w:t>
            </w:r>
            <w:proofErr w:type="gramStart"/>
            <w:r w:rsidRPr="00A14AD8">
              <w:rPr>
                <w:rFonts w:ascii="Times New Roman" w:hAnsi="Times New Roman" w:cs="Times New Roman"/>
                <w:sz w:val="24"/>
                <w:szCs w:val="24"/>
                <w:vertAlign w:val="superscript"/>
              </w:rPr>
              <w:t>2</w:t>
            </w:r>
            <w:proofErr w:type="gramEnd"/>
            <w:r w:rsidRPr="00A14AD8">
              <w:rPr>
                <w:rFonts w:ascii="Times New Roman" w:hAnsi="Times New Roman" w:cs="Times New Roman"/>
                <w:sz w:val="24"/>
                <w:szCs w:val="24"/>
              </w:rPr>
              <w:t xml:space="preserve"> площади пола на 1 тыс. чел.)</w:t>
            </w:r>
          </w:p>
        </w:tc>
        <w:tc>
          <w:tcPr>
            <w:tcW w:w="170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Плавательные бассейны (м</w:t>
            </w:r>
            <w:proofErr w:type="gramStart"/>
            <w:r w:rsidRPr="00A14AD8">
              <w:rPr>
                <w:rFonts w:ascii="Times New Roman" w:hAnsi="Times New Roman" w:cs="Times New Roman"/>
                <w:sz w:val="24"/>
                <w:szCs w:val="24"/>
                <w:vertAlign w:val="superscript"/>
              </w:rPr>
              <w:t>2</w:t>
            </w:r>
            <w:proofErr w:type="gramEnd"/>
            <w:r w:rsidRPr="00A14AD8">
              <w:rPr>
                <w:rFonts w:ascii="Times New Roman" w:hAnsi="Times New Roman" w:cs="Times New Roman"/>
                <w:sz w:val="24"/>
                <w:szCs w:val="24"/>
              </w:rPr>
              <w:t xml:space="preserve"> зеркала воды на 1 тыс. чел.)</w:t>
            </w:r>
          </w:p>
        </w:tc>
        <w:tc>
          <w:tcPr>
            <w:tcW w:w="147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Стадионы (объект)</w:t>
            </w:r>
          </w:p>
        </w:tc>
        <w:tc>
          <w:tcPr>
            <w:tcW w:w="181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Плоскостные сооружения (м</w:t>
            </w:r>
            <w:proofErr w:type="gramStart"/>
            <w:r w:rsidRPr="00A14AD8">
              <w:rPr>
                <w:rFonts w:ascii="Times New Roman" w:hAnsi="Times New Roman" w:cs="Times New Roman"/>
                <w:sz w:val="24"/>
                <w:szCs w:val="24"/>
                <w:vertAlign w:val="superscript"/>
              </w:rPr>
              <w:t>2</w:t>
            </w:r>
            <w:proofErr w:type="gramEnd"/>
            <w:r w:rsidRPr="00A14AD8">
              <w:rPr>
                <w:rFonts w:ascii="Times New Roman" w:hAnsi="Times New Roman" w:cs="Times New Roman"/>
                <w:sz w:val="24"/>
                <w:szCs w:val="24"/>
              </w:rPr>
              <w:t xml:space="preserve"> плоскостных сооружений на 1 тыс. чел.)</w:t>
            </w:r>
          </w:p>
        </w:tc>
      </w:tr>
      <w:tr w:rsidR="00523A71" w:rsidRPr="00A14AD8" w:rsidTr="00FE75DD">
        <w:tc>
          <w:tcPr>
            <w:tcW w:w="238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701"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69</w:t>
            </w:r>
          </w:p>
        </w:tc>
        <w:tc>
          <w:tcPr>
            <w:tcW w:w="1701"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23</w:t>
            </w:r>
          </w:p>
        </w:tc>
        <w:tc>
          <w:tcPr>
            <w:tcW w:w="1474"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1 - 2 на городской округ, 1 на </w:t>
            </w:r>
            <w:r w:rsidRPr="00A14AD8">
              <w:rPr>
                <w:rFonts w:ascii="Times New Roman" w:hAnsi="Times New Roman" w:cs="Times New Roman"/>
                <w:sz w:val="24"/>
                <w:szCs w:val="24"/>
              </w:rPr>
              <w:lastRenderedPageBreak/>
              <w:t>группу сельских населенных пунктов</w:t>
            </w:r>
          </w:p>
        </w:tc>
        <w:tc>
          <w:tcPr>
            <w:tcW w:w="1814"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lastRenderedPageBreak/>
              <w:t>2145</w:t>
            </w:r>
          </w:p>
        </w:tc>
      </w:tr>
      <w:tr w:rsidR="00523A71" w:rsidRPr="00A14AD8" w:rsidTr="00FE75DD">
        <w:tc>
          <w:tcPr>
            <w:tcW w:w="9071" w:type="dxa"/>
            <w:gridSpan w:val="5"/>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Рекомендуется формировать единые комплексы для организации культурно-массовой и физкультурно-оздоровительной работы для использования учащимися и населением</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51.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ОБЪЕКТОВ ФИЗИЧЕСКОЙ КУЛЬТУРЫ И МАССОВОГО СПОРТА МЕСТНОГО</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ЗНАЧЕНИЯ ДЛЯ НАСЕЛЕНИЯ МО СП «БАРАГХАН»</w:t>
      </w: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49</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1757"/>
        <w:gridCol w:w="1757"/>
        <w:gridCol w:w="1757"/>
        <w:gridCol w:w="1757"/>
      </w:tblGrid>
      <w:tr w:rsidR="00523A71" w:rsidRPr="00A14AD8" w:rsidTr="00FE75DD">
        <w:tc>
          <w:tcPr>
            <w:tcW w:w="2041"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5271" w:type="dxa"/>
            <w:gridSpan w:val="3"/>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Городские населенные пункты, местные и </w:t>
            </w:r>
            <w:proofErr w:type="spellStart"/>
            <w:r w:rsidRPr="00A14AD8">
              <w:rPr>
                <w:rFonts w:ascii="Times New Roman" w:hAnsi="Times New Roman" w:cs="Times New Roman"/>
                <w:sz w:val="24"/>
                <w:szCs w:val="24"/>
              </w:rPr>
              <w:t>подрайонные</w:t>
            </w:r>
            <w:proofErr w:type="spellEnd"/>
            <w:r w:rsidRPr="00A14AD8">
              <w:rPr>
                <w:rFonts w:ascii="Times New Roman" w:hAnsi="Times New Roman" w:cs="Times New Roman"/>
                <w:sz w:val="24"/>
                <w:szCs w:val="24"/>
              </w:rPr>
              <w:t xml:space="preserve"> центры, районные центры обслуживания</w:t>
            </w:r>
          </w:p>
        </w:tc>
        <w:tc>
          <w:tcPr>
            <w:tcW w:w="175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и сельские населенные пункты</w:t>
            </w:r>
          </w:p>
        </w:tc>
      </w:tr>
      <w:tr w:rsidR="00523A71" w:rsidRPr="00A14AD8" w:rsidTr="00FE75DD">
        <w:tc>
          <w:tcPr>
            <w:tcW w:w="2041" w:type="dxa"/>
            <w:vMerge/>
          </w:tcPr>
          <w:p w:rsidR="00523A71" w:rsidRPr="00A14AD8" w:rsidRDefault="00523A71" w:rsidP="00FE75DD"/>
        </w:tc>
        <w:tc>
          <w:tcPr>
            <w:tcW w:w="175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Спортивные комплексы</w:t>
            </w:r>
          </w:p>
        </w:tc>
        <w:tc>
          <w:tcPr>
            <w:tcW w:w="175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Плавательные бассейны</w:t>
            </w:r>
          </w:p>
        </w:tc>
        <w:tc>
          <w:tcPr>
            <w:tcW w:w="175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Стадионы</w:t>
            </w:r>
          </w:p>
        </w:tc>
        <w:tc>
          <w:tcPr>
            <w:tcW w:w="175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Плоскостные сооружения</w:t>
            </w:r>
          </w:p>
        </w:tc>
      </w:tr>
      <w:tr w:rsidR="00523A71" w:rsidRPr="00A14AD8" w:rsidTr="00FE75DD">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75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1-часовая транспортная доступность</w:t>
            </w:r>
          </w:p>
        </w:tc>
        <w:tc>
          <w:tcPr>
            <w:tcW w:w="175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c>
          <w:tcPr>
            <w:tcW w:w="175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1-часовая транспортная доступность</w:t>
            </w:r>
          </w:p>
        </w:tc>
        <w:tc>
          <w:tcPr>
            <w:tcW w:w="175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1050 м</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XXIII. ОБЪЕКТЫ КУЛЬТУРЫ</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52.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КУЛЬТУРЫ, ДОСУГА И ХУДОЖЕСТВЕННОГО ТВОРЧЕСТВА МЕСТНОГО</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ЗНАЧЕНИЯ НАСЕЛЕНИЯ 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sectPr w:rsidR="00523A71" w:rsidRPr="00A14AD8">
          <w:pgSz w:w="11905" w:h="16838"/>
          <w:pgMar w:top="1134" w:right="850" w:bottom="1134" w:left="1701" w:header="0" w:footer="0" w:gutter="0"/>
          <w:cols w:space="720"/>
        </w:sect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lastRenderedPageBreak/>
        <w:t>Таблица 50</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2494"/>
        <w:gridCol w:w="964"/>
        <w:gridCol w:w="2381"/>
        <w:gridCol w:w="1928"/>
        <w:gridCol w:w="1474"/>
        <w:gridCol w:w="1871"/>
      </w:tblGrid>
      <w:tr w:rsidR="00523A71" w:rsidRPr="00A14AD8" w:rsidTr="00FE75DD">
        <w:tc>
          <w:tcPr>
            <w:tcW w:w="2494"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3458" w:type="dxa"/>
            <w:gridSpan w:val="2"/>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Муниципальные библиотеки</w:t>
            </w:r>
          </w:p>
        </w:tc>
        <w:tc>
          <w:tcPr>
            <w:tcW w:w="2381"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Муниципальные музеи (объект)</w:t>
            </w:r>
          </w:p>
        </w:tc>
        <w:tc>
          <w:tcPr>
            <w:tcW w:w="1928"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Муниципальные архивы (объект)</w:t>
            </w:r>
          </w:p>
        </w:tc>
        <w:tc>
          <w:tcPr>
            <w:tcW w:w="1474"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Учреждения культурно-досугового типа </w:t>
            </w:r>
            <w:hyperlink w:anchor="P2862"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(зрительные места)</w:t>
            </w:r>
          </w:p>
        </w:tc>
        <w:tc>
          <w:tcPr>
            <w:tcW w:w="1871"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Объекты, связанные с обеспечением организации мероприятий по работе с детьми и молодежью (кв. м на 1000 чел.)</w:t>
            </w:r>
          </w:p>
        </w:tc>
      </w:tr>
      <w:tr w:rsidR="00523A71" w:rsidRPr="00A14AD8" w:rsidTr="00FE75DD">
        <w:tc>
          <w:tcPr>
            <w:tcW w:w="2494" w:type="dxa"/>
            <w:vMerge/>
          </w:tcPr>
          <w:p w:rsidR="00523A71" w:rsidRPr="00A14AD8" w:rsidRDefault="00523A71" w:rsidP="00FE75DD"/>
        </w:tc>
        <w:tc>
          <w:tcPr>
            <w:tcW w:w="249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96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тыс. ед. хр. на 1 тыс. чел.</w:t>
            </w:r>
          </w:p>
        </w:tc>
        <w:tc>
          <w:tcPr>
            <w:tcW w:w="2381" w:type="dxa"/>
            <w:vMerge/>
          </w:tcPr>
          <w:p w:rsidR="00523A71" w:rsidRPr="00A14AD8" w:rsidRDefault="00523A71" w:rsidP="00FE75DD"/>
        </w:tc>
        <w:tc>
          <w:tcPr>
            <w:tcW w:w="1928" w:type="dxa"/>
            <w:vMerge/>
          </w:tcPr>
          <w:p w:rsidR="00523A71" w:rsidRPr="00A14AD8" w:rsidRDefault="00523A71" w:rsidP="00FE75DD"/>
        </w:tc>
        <w:tc>
          <w:tcPr>
            <w:tcW w:w="1474" w:type="dxa"/>
            <w:vMerge/>
          </w:tcPr>
          <w:p w:rsidR="00523A71" w:rsidRPr="00A14AD8" w:rsidRDefault="00523A71" w:rsidP="00FE75DD"/>
        </w:tc>
        <w:tc>
          <w:tcPr>
            <w:tcW w:w="1871" w:type="dxa"/>
            <w:vMerge/>
          </w:tcPr>
          <w:p w:rsidR="00523A71" w:rsidRPr="00A14AD8" w:rsidRDefault="00523A71" w:rsidP="00FE75DD"/>
        </w:tc>
      </w:tr>
      <w:tr w:rsidR="00523A71" w:rsidRPr="00A14AD8" w:rsidTr="00FE75DD">
        <w:tc>
          <w:tcPr>
            <w:tcW w:w="2494"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2494"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населенные пункты: 1 на 10 тыс. жителей; 1 на 5,5 тыс. детей; 1 на 17 тыс. жителей 15 - 24 лет.</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Сельские населенные пункты: 1 </w:t>
            </w:r>
            <w:hyperlink w:anchor="P2860" w:history="1">
              <w:r w:rsidRPr="00A14AD8">
                <w:rPr>
                  <w:rFonts w:ascii="Times New Roman" w:hAnsi="Times New Roman" w:cs="Times New Roman"/>
                  <w:color w:val="0000FF"/>
                  <w:sz w:val="24"/>
                  <w:szCs w:val="24"/>
                </w:rPr>
                <w:t>&lt;*&gt;</w:t>
              </w:r>
            </w:hyperlink>
          </w:p>
        </w:tc>
        <w:tc>
          <w:tcPr>
            <w:tcW w:w="964"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5,8</w:t>
            </w:r>
          </w:p>
        </w:tc>
        <w:tc>
          <w:tcPr>
            <w:tcW w:w="238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Для городских населенных пунктов:</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на 25 тыс. человек.</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Для сельских населенных пунктов:</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на 5 - 10 тыс. человек </w:t>
            </w:r>
            <w:hyperlink w:anchor="P2861" w:history="1">
              <w:r w:rsidRPr="00A14AD8">
                <w:rPr>
                  <w:rFonts w:ascii="Times New Roman" w:hAnsi="Times New Roman" w:cs="Times New Roman"/>
                  <w:color w:val="0000FF"/>
                  <w:sz w:val="24"/>
                  <w:szCs w:val="24"/>
                </w:rPr>
                <w:t>&lt;**&gt;</w:t>
              </w:r>
            </w:hyperlink>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на городской округ или муниципальный район</w:t>
            </w:r>
          </w:p>
        </w:tc>
        <w:tc>
          <w:tcPr>
            <w:tcW w:w="1474"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92</w:t>
            </w:r>
          </w:p>
        </w:tc>
        <w:tc>
          <w:tcPr>
            <w:tcW w:w="1871"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29</w:t>
            </w:r>
          </w:p>
        </w:tc>
      </w:tr>
      <w:tr w:rsidR="00523A71" w:rsidRPr="00A14AD8" w:rsidTr="00FE75DD">
        <w:tc>
          <w:tcPr>
            <w:tcW w:w="13606" w:type="dxa"/>
            <w:gridSpan w:val="7"/>
          </w:tcPr>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523A71" w:rsidRPr="00A14AD8" w:rsidRDefault="00523A71" w:rsidP="00FE75DD">
            <w:pPr>
              <w:pStyle w:val="ConsPlusNormal"/>
              <w:ind w:firstLine="283"/>
              <w:rPr>
                <w:rFonts w:ascii="Times New Roman" w:hAnsi="Times New Roman" w:cs="Times New Roman"/>
                <w:sz w:val="24"/>
                <w:szCs w:val="24"/>
              </w:rPr>
            </w:pPr>
            <w:bookmarkStart w:id="29" w:name="P2860"/>
            <w:bookmarkEnd w:id="29"/>
            <w:r w:rsidRPr="00A14AD8">
              <w:rPr>
                <w:rFonts w:ascii="Times New Roman" w:hAnsi="Times New Roman" w:cs="Times New Roman"/>
                <w:sz w:val="24"/>
                <w:szCs w:val="24"/>
              </w:rPr>
              <w:t>&lt;*&gt; Для населенного пункта до 500 человек - библиотечный пункт (отдел нестационарного обслуживания) поселенческой библиотеки, передвижная библиотека; более 500 человек - филиал поселенческой библиотеки или общедоступная поселенческая библиотека.</w:t>
            </w:r>
          </w:p>
          <w:p w:rsidR="00523A71" w:rsidRPr="00A14AD8" w:rsidRDefault="00523A71" w:rsidP="00FE75DD">
            <w:pPr>
              <w:pStyle w:val="ConsPlusNormal"/>
              <w:ind w:firstLine="283"/>
              <w:rPr>
                <w:rFonts w:ascii="Times New Roman" w:hAnsi="Times New Roman" w:cs="Times New Roman"/>
                <w:sz w:val="24"/>
                <w:szCs w:val="24"/>
              </w:rPr>
            </w:pPr>
            <w:bookmarkStart w:id="30" w:name="P2861"/>
            <w:bookmarkEnd w:id="30"/>
            <w:r w:rsidRPr="00A14AD8">
              <w:rPr>
                <w:rFonts w:ascii="Times New Roman" w:hAnsi="Times New Roman" w:cs="Times New Roman"/>
                <w:sz w:val="24"/>
                <w:szCs w:val="24"/>
              </w:rPr>
              <w:t>&lt;**&gt; Из расчета на муниципальный район и крупные сельские поселения, в сельском поселении может быть организован музей с филиалами в населенных пунктах с численностью населения до 1 тыс. человек.</w:t>
            </w:r>
          </w:p>
          <w:p w:rsidR="00523A71" w:rsidRPr="00A14AD8" w:rsidRDefault="00523A71" w:rsidP="00FE75DD">
            <w:pPr>
              <w:pStyle w:val="ConsPlusNormal"/>
              <w:ind w:firstLine="283"/>
              <w:rPr>
                <w:rFonts w:ascii="Times New Roman" w:hAnsi="Times New Roman" w:cs="Times New Roman"/>
                <w:sz w:val="24"/>
                <w:szCs w:val="24"/>
              </w:rPr>
            </w:pPr>
            <w:bookmarkStart w:id="31" w:name="P2862"/>
            <w:bookmarkEnd w:id="31"/>
            <w:r w:rsidRPr="00A14AD8">
              <w:rPr>
                <w:rFonts w:ascii="Times New Roman" w:hAnsi="Times New Roman" w:cs="Times New Roman"/>
                <w:sz w:val="24"/>
                <w:szCs w:val="24"/>
              </w:rPr>
              <w:t>&lt;***&gt; Для сельских населенных пунктов возможно размещение одного клубного учреждения на 500 зрительских мест на муниципальный район</w:t>
            </w:r>
          </w:p>
        </w:tc>
      </w:tr>
    </w:tbl>
    <w:p w:rsidR="00523A71" w:rsidRPr="00A14AD8" w:rsidRDefault="00523A71" w:rsidP="00523A71">
      <w:pPr>
        <w:sectPr w:rsidR="00523A71" w:rsidRPr="00A14AD8">
          <w:pgSz w:w="16838" w:h="11905" w:orient="landscape"/>
          <w:pgMar w:top="1701" w:right="1134" w:bottom="850" w:left="1134" w:header="0" w:footer="0" w:gutter="0"/>
          <w:cols w:space="720"/>
        </w:sect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53.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ОБЪЕКТОВ КУЛЬТУРЫ, ДОСУГА, ХУДОЖЕСТВЕННОГО ТВОРЧЕСТВА</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КУЛЬТУРЫ МЕСТНОГО ЗНАЧЕНИЯ ДЛЯ НАСЕЛЕНИЯ МО СП «БАРАГХАН»</w:t>
      </w: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51</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133"/>
        <w:gridCol w:w="1134"/>
        <w:gridCol w:w="1644"/>
        <w:gridCol w:w="1644"/>
        <w:gridCol w:w="1644"/>
      </w:tblGrid>
      <w:tr w:rsidR="00523A71" w:rsidRPr="00A14AD8" w:rsidTr="00FE75DD">
        <w:tc>
          <w:tcPr>
            <w:tcW w:w="1871"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7199" w:type="dxa"/>
            <w:gridSpan w:val="5"/>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Городские населенные пункты и крупные сельские поселения, местные и </w:t>
            </w:r>
            <w:proofErr w:type="spellStart"/>
            <w:r w:rsidRPr="00A14AD8">
              <w:rPr>
                <w:rFonts w:ascii="Times New Roman" w:hAnsi="Times New Roman" w:cs="Times New Roman"/>
                <w:sz w:val="24"/>
                <w:szCs w:val="24"/>
              </w:rPr>
              <w:t>подрайонные</w:t>
            </w:r>
            <w:proofErr w:type="spellEnd"/>
            <w:r w:rsidRPr="00A14AD8">
              <w:rPr>
                <w:rFonts w:ascii="Times New Roman" w:hAnsi="Times New Roman" w:cs="Times New Roman"/>
                <w:sz w:val="24"/>
                <w:szCs w:val="24"/>
              </w:rPr>
              <w:t>, районные центры обслуживания</w:t>
            </w:r>
          </w:p>
        </w:tc>
      </w:tr>
      <w:tr w:rsidR="00523A71" w:rsidRPr="00A14AD8" w:rsidTr="00FE75DD">
        <w:tc>
          <w:tcPr>
            <w:tcW w:w="1871" w:type="dxa"/>
            <w:vMerge/>
          </w:tcPr>
          <w:p w:rsidR="00523A71" w:rsidRPr="00A14AD8" w:rsidRDefault="00523A71" w:rsidP="00FE75DD"/>
        </w:tc>
        <w:tc>
          <w:tcPr>
            <w:tcW w:w="1133"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Муниципальные библиотеки</w:t>
            </w:r>
          </w:p>
        </w:tc>
        <w:tc>
          <w:tcPr>
            <w:tcW w:w="113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Учреждения культурно-досугового типа</w:t>
            </w:r>
          </w:p>
        </w:tc>
        <w:tc>
          <w:tcPr>
            <w:tcW w:w="164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Муниципальные музеи</w:t>
            </w:r>
          </w:p>
        </w:tc>
        <w:tc>
          <w:tcPr>
            <w:tcW w:w="164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Муниципальные архивы</w:t>
            </w:r>
          </w:p>
        </w:tc>
        <w:tc>
          <w:tcPr>
            <w:tcW w:w="164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Объекты, связанные с обеспечением организации мероприятий по работе с детьми и молодежью</w:t>
            </w:r>
          </w:p>
        </w:tc>
      </w:tr>
      <w:tr w:rsidR="00523A71" w:rsidRPr="00A14AD8" w:rsidTr="00FE75DD">
        <w:tc>
          <w:tcPr>
            <w:tcW w:w="187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2267" w:type="dxa"/>
            <w:gridSpan w:val="2"/>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 городских населенных пунктах 1050 м; в сельских населенных пунктах 30-мин. транспортная доступность</w:t>
            </w:r>
          </w:p>
        </w:tc>
        <w:tc>
          <w:tcPr>
            <w:tcW w:w="1644"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c>
          <w:tcPr>
            <w:tcW w:w="1644"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c>
          <w:tcPr>
            <w:tcW w:w="1644"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r>
      <w:tr w:rsidR="00523A71" w:rsidRPr="00A14AD8" w:rsidTr="00FE75DD">
        <w:tc>
          <w:tcPr>
            <w:tcW w:w="9070" w:type="dxa"/>
            <w:gridSpan w:val="6"/>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Возможно размещение в составе многопрофильных учреждений</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XXIV. ОБЪЕКТЫ УСЛУГ ОБЩЕСТВЕННОГО ПИТАНИЯ, ТОРГОВЛИ,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БЫТОВОГО ОБСЛУЖИВАНИЯ И ИНЫХ УСЛУГ ДЛЯ НАСЕЛЕНИЯ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54.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 УСЛУГ</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ОБЩЕСТВЕННОГО ПИТАНИЯ, ТОРГОВЛИ, БЫТОВОГО ОБСЛУЖИВАНИЯ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ИНЫХ УСЛУГ НАСЕЛЕНИЯ МО СП «БАРАГХАН»</w:t>
      </w: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52</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1871"/>
        <w:gridCol w:w="1361"/>
        <w:gridCol w:w="1361"/>
        <w:gridCol w:w="1474"/>
        <w:gridCol w:w="1077"/>
      </w:tblGrid>
      <w:tr w:rsidR="00523A71" w:rsidRPr="00A14AD8" w:rsidTr="00FE75DD">
        <w:tc>
          <w:tcPr>
            <w:tcW w:w="192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187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Магазины (м</w:t>
            </w:r>
            <w:proofErr w:type="gramStart"/>
            <w:r w:rsidRPr="00A14AD8">
              <w:rPr>
                <w:rFonts w:ascii="Times New Roman" w:hAnsi="Times New Roman" w:cs="Times New Roman"/>
                <w:sz w:val="24"/>
                <w:szCs w:val="24"/>
                <w:vertAlign w:val="superscript"/>
              </w:rPr>
              <w:t>2</w:t>
            </w:r>
            <w:proofErr w:type="gramEnd"/>
            <w:r w:rsidRPr="00A14AD8">
              <w:rPr>
                <w:rFonts w:ascii="Times New Roman" w:hAnsi="Times New Roman" w:cs="Times New Roman"/>
                <w:sz w:val="24"/>
                <w:szCs w:val="24"/>
              </w:rPr>
              <w:t xml:space="preserve"> торговой площади на 1 тыс. чел.)</w:t>
            </w:r>
          </w:p>
        </w:tc>
        <w:tc>
          <w:tcPr>
            <w:tcW w:w="136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Предприятия общественного питания (мест на 1 тыс. чел.)</w:t>
            </w:r>
          </w:p>
        </w:tc>
        <w:tc>
          <w:tcPr>
            <w:tcW w:w="136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Предприятия бытового обслуживания (рабочих мест на 1 тыс. чел.)</w:t>
            </w:r>
          </w:p>
        </w:tc>
        <w:tc>
          <w:tcPr>
            <w:tcW w:w="147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Отделение банка, операционная касса (объект)</w:t>
            </w:r>
          </w:p>
        </w:tc>
        <w:tc>
          <w:tcPr>
            <w:tcW w:w="107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Гостиницы (мест на 1 тыс. чел.)</w:t>
            </w:r>
          </w:p>
        </w:tc>
      </w:tr>
      <w:tr w:rsidR="00523A71" w:rsidRPr="00A14AD8" w:rsidTr="00FE75DD">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871" w:type="dxa"/>
          </w:tcPr>
          <w:p w:rsidR="00523A71" w:rsidRPr="00A14AD8" w:rsidRDefault="00FE75DD" w:rsidP="00FE75DD">
            <w:pPr>
              <w:pStyle w:val="ConsPlusNormal"/>
              <w:rPr>
                <w:rFonts w:ascii="Times New Roman" w:hAnsi="Times New Roman" w:cs="Times New Roman"/>
                <w:sz w:val="24"/>
                <w:szCs w:val="24"/>
              </w:rPr>
            </w:pPr>
            <w:hyperlink r:id="rId33" w:history="1">
              <w:r w:rsidR="00523A71" w:rsidRPr="00A14AD8">
                <w:rPr>
                  <w:rFonts w:ascii="Times New Roman" w:hAnsi="Times New Roman" w:cs="Times New Roman"/>
                  <w:color w:val="0000FF"/>
                  <w:sz w:val="24"/>
                  <w:szCs w:val="24"/>
                </w:rPr>
                <w:t>Правила</w:t>
              </w:r>
            </w:hyperlink>
            <w:r w:rsidR="00523A71" w:rsidRPr="00A14AD8">
              <w:rPr>
                <w:rFonts w:ascii="Times New Roman" w:hAnsi="Times New Roman" w:cs="Times New Roman"/>
                <w:sz w:val="24"/>
                <w:szCs w:val="24"/>
              </w:rPr>
              <w:t xml:space="preserve"> установления субъектами Российской Федерации </w:t>
            </w:r>
            <w:r w:rsidR="00523A71" w:rsidRPr="00A14AD8">
              <w:rPr>
                <w:rFonts w:ascii="Times New Roman" w:hAnsi="Times New Roman" w:cs="Times New Roman"/>
                <w:sz w:val="24"/>
                <w:szCs w:val="24"/>
              </w:rPr>
              <w:lastRenderedPageBreak/>
              <w:t>нормативов минимальной обеспеченности населения площадью торговых объектов утверждены постановлением Правительства Российской Федерации от 09.04.2016 N 291</w:t>
            </w:r>
          </w:p>
        </w:tc>
        <w:tc>
          <w:tcPr>
            <w:tcW w:w="1361"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lastRenderedPageBreak/>
              <w:t>42</w:t>
            </w:r>
          </w:p>
        </w:tc>
        <w:tc>
          <w:tcPr>
            <w:tcW w:w="1361"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9,5</w:t>
            </w:r>
          </w:p>
        </w:tc>
        <w:tc>
          <w:tcPr>
            <w:tcW w:w="1474"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населенные пункты: 1 на 10 тыс. чел.;</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сельские </w:t>
            </w:r>
            <w:r w:rsidRPr="00A14AD8">
              <w:rPr>
                <w:rFonts w:ascii="Times New Roman" w:hAnsi="Times New Roman" w:cs="Times New Roman"/>
                <w:sz w:val="24"/>
                <w:szCs w:val="24"/>
              </w:rPr>
              <w:lastRenderedPageBreak/>
              <w:t>населенные пункты: 1 на группу населенных пунктов</w:t>
            </w:r>
          </w:p>
        </w:tc>
        <w:tc>
          <w:tcPr>
            <w:tcW w:w="1077"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lastRenderedPageBreak/>
              <w:t>6,3</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55. ПРЕДЕЛЬНЫЕ ЗНАЧЕНИЯ МАКСИМАЛЬНО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 ОБЪЕКТОВ ОБЩЕСТВЕННОГО ПИТАНИЯ,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ТОРГОВЛИ, БЫТОВОГО ОБСЛУЖИВАНИЯ И ИНЫХ УСЛУГ НАСЕЛЕНИЯ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МО СП «БАРАГХАН»</w:t>
      </w: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53</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1247"/>
        <w:gridCol w:w="1247"/>
        <w:gridCol w:w="1248"/>
        <w:gridCol w:w="1871"/>
        <w:gridCol w:w="1535"/>
      </w:tblGrid>
      <w:tr w:rsidR="00523A71" w:rsidRPr="00A14AD8" w:rsidTr="00FE75DD">
        <w:tc>
          <w:tcPr>
            <w:tcW w:w="1928"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7148" w:type="dxa"/>
            <w:gridSpan w:val="5"/>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и сельские населенные пункты</w:t>
            </w:r>
          </w:p>
        </w:tc>
      </w:tr>
      <w:tr w:rsidR="00523A71" w:rsidRPr="00A14AD8" w:rsidTr="00FE75DD">
        <w:tc>
          <w:tcPr>
            <w:tcW w:w="1928" w:type="dxa"/>
            <w:vMerge/>
          </w:tcPr>
          <w:p w:rsidR="00523A71" w:rsidRPr="00A14AD8" w:rsidRDefault="00523A71" w:rsidP="00FE75DD"/>
        </w:tc>
        <w:tc>
          <w:tcPr>
            <w:tcW w:w="124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Магазины</w:t>
            </w:r>
          </w:p>
        </w:tc>
        <w:tc>
          <w:tcPr>
            <w:tcW w:w="124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Предприятия общественного питания</w:t>
            </w:r>
          </w:p>
        </w:tc>
        <w:tc>
          <w:tcPr>
            <w:tcW w:w="124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Предприятия бытового обслуживания</w:t>
            </w:r>
          </w:p>
        </w:tc>
        <w:tc>
          <w:tcPr>
            <w:tcW w:w="187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Отделение банка, операционная касса</w:t>
            </w:r>
          </w:p>
        </w:tc>
        <w:tc>
          <w:tcPr>
            <w:tcW w:w="1535"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Гостиницы</w:t>
            </w:r>
          </w:p>
        </w:tc>
      </w:tr>
      <w:tr w:rsidR="00523A71" w:rsidRPr="00A14AD8" w:rsidTr="00FE75DD">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3742" w:type="dxa"/>
            <w:gridSpan w:val="3"/>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населенные пункты: при малоэтажной застройке 560 м, при многоэтажной застройке 350 м;</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сельские населенные пункты: 1400 м</w:t>
            </w:r>
          </w:p>
        </w:tc>
        <w:tc>
          <w:tcPr>
            <w:tcW w:w="187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населенные пункты: 700 м;</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сельские населенные пункты: 15-мин. транспортная доступность</w:t>
            </w:r>
          </w:p>
        </w:tc>
        <w:tc>
          <w:tcPr>
            <w:tcW w:w="1535" w:type="dxa"/>
          </w:tcPr>
          <w:p w:rsidR="00523A71" w:rsidRPr="00A14AD8" w:rsidRDefault="00523A71" w:rsidP="00FE75DD">
            <w:r w:rsidRPr="00A14AD8">
              <w:t>Не нормируется</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XXV. ОБЪЕКТЫ, ВКЛЮЧАЯ ЗЕМЕЛЬНЫЕ УЧАСТКИ,</w:t>
      </w:r>
    </w:p>
    <w:p w:rsidR="00523A71" w:rsidRPr="00A14AD8" w:rsidRDefault="00523A71" w:rsidP="00523A71">
      <w:pPr>
        <w:pStyle w:val="ConsPlusNormal"/>
        <w:jc w:val="center"/>
        <w:rPr>
          <w:rFonts w:ascii="Times New Roman" w:hAnsi="Times New Roman" w:cs="Times New Roman"/>
          <w:sz w:val="24"/>
          <w:szCs w:val="24"/>
        </w:rPr>
      </w:pPr>
      <w:proofErr w:type="gramStart"/>
      <w:r w:rsidRPr="00A14AD8">
        <w:rPr>
          <w:rFonts w:ascii="Times New Roman" w:hAnsi="Times New Roman" w:cs="Times New Roman"/>
          <w:sz w:val="24"/>
          <w:szCs w:val="24"/>
        </w:rPr>
        <w:t>ПРЕДНАЗНАЧЕННЫЕ ДЛЯ ОРГАНИЗАЦИИ РИТУАЛЬНЫХ УСЛУГ</w:t>
      </w:r>
      <w:proofErr w:type="gramEnd"/>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СОДЕРЖАНИЯ МЕСТ ЗАХОРОНЕНИЯ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56.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w:t>
      </w:r>
    </w:p>
    <w:p w:rsidR="00523A71" w:rsidRPr="00A14AD8" w:rsidRDefault="00523A71" w:rsidP="00523A71">
      <w:pPr>
        <w:pStyle w:val="ConsPlusNormal"/>
        <w:jc w:val="center"/>
        <w:rPr>
          <w:rFonts w:ascii="Times New Roman" w:hAnsi="Times New Roman" w:cs="Times New Roman"/>
          <w:sz w:val="24"/>
          <w:szCs w:val="24"/>
        </w:rPr>
      </w:pPr>
      <w:proofErr w:type="gramStart"/>
      <w:r w:rsidRPr="00A14AD8">
        <w:rPr>
          <w:rFonts w:ascii="Times New Roman" w:hAnsi="Times New Roman" w:cs="Times New Roman"/>
          <w:sz w:val="24"/>
          <w:szCs w:val="24"/>
        </w:rPr>
        <w:t>ПРЕДНАЗНАЧЕННЫМИ</w:t>
      </w:r>
      <w:proofErr w:type="gramEnd"/>
      <w:r w:rsidRPr="00A14AD8">
        <w:rPr>
          <w:rFonts w:ascii="Times New Roman" w:hAnsi="Times New Roman" w:cs="Times New Roman"/>
          <w:sz w:val="24"/>
          <w:szCs w:val="24"/>
        </w:rPr>
        <w:t xml:space="preserve"> ДЛЯ ОРГАНИЗАЦИИ РИТУАЛЬНЫХ УСЛУГ И МЕСТ</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ЗАХОРОНЕНИЯ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54</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5102"/>
        <w:gridCol w:w="2268"/>
        <w:gridCol w:w="1191"/>
      </w:tblGrid>
      <w:tr w:rsidR="00523A71" w:rsidRPr="00A14AD8" w:rsidTr="00FE75DD">
        <w:tc>
          <w:tcPr>
            <w:tcW w:w="51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N </w:t>
            </w:r>
            <w:proofErr w:type="gramStart"/>
            <w:r w:rsidRPr="00A14AD8">
              <w:rPr>
                <w:rFonts w:ascii="Times New Roman" w:hAnsi="Times New Roman" w:cs="Times New Roman"/>
                <w:sz w:val="24"/>
                <w:szCs w:val="24"/>
              </w:rPr>
              <w:t>п</w:t>
            </w:r>
            <w:proofErr w:type="gramEnd"/>
            <w:r w:rsidRPr="00A14AD8">
              <w:rPr>
                <w:rFonts w:ascii="Times New Roman" w:hAnsi="Times New Roman" w:cs="Times New Roman"/>
                <w:sz w:val="24"/>
                <w:szCs w:val="24"/>
              </w:rPr>
              <w:t>/п</w:t>
            </w:r>
          </w:p>
        </w:tc>
        <w:tc>
          <w:tcPr>
            <w:tcW w:w="5102"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объектов</w:t>
            </w:r>
          </w:p>
        </w:tc>
        <w:tc>
          <w:tcPr>
            <w:tcW w:w="226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19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Величина</w:t>
            </w:r>
          </w:p>
        </w:tc>
      </w:tr>
      <w:tr w:rsidR="00523A71" w:rsidRPr="00A14AD8" w:rsidTr="00FE75DD">
        <w:tc>
          <w:tcPr>
            <w:tcW w:w="51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1.</w:t>
            </w:r>
          </w:p>
        </w:tc>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Кладбище традиционного захоронения</w:t>
            </w:r>
          </w:p>
        </w:tc>
        <w:tc>
          <w:tcPr>
            <w:tcW w:w="2268" w:type="dxa"/>
          </w:tcPr>
          <w:p w:rsidR="00523A71" w:rsidRPr="00A14AD8" w:rsidRDefault="00523A71" w:rsidP="00FE75DD">
            <w:pPr>
              <w:pStyle w:val="ConsPlusNormal"/>
              <w:rPr>
                <w:rFonts w:ascii="Times New Roman" w:hAnsi="Times New Roman" w:cs="Times New Roman"/>
                <w:sz w:val="24"/>
                <w:szCs w:val="24"/>
              </w:rPr>
            </w:pPr>
            <w:proofErr w:type="gramStart"/>
            <w:r w:rsidRPr="00A14AD8">
              <w:rPr>
                <w:rFonts w:ascii="Times New Roman" w:hAnsi="Times New Roman" w:cs="Times New Roman"/>
                <w:sz w:val="24"/>
                <w:szCs w:val="24"/>
              </w:rPr>
              <w:t>га</w:t>
            </w:r>
            <w:proofErr w:type="gramEnd"/>
            <w:r w:rsidRPr="00A14AD8">
              <w:rPr>
                <w:rFonts w:ascii="Times New Roman" w:hAnsi="Times New Roman" w:cs="Times New Roman"/>
                <w:sz w:val="24"/>
                <w:szCs w:val="24"/>
              </w:rPr>
              <w:t xml:space="preserve"> на 1 тыс. чел.</w:t>
            </w:r>
          </w:p>
        </w:tc>
        <w:tc>
          <w:tcPr>
            <w:tcW w:w="1191"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0,24</w:t>
            </w:r>
          </w:p>
        </w:tc>
      </w:tr>
      <w:tr w:rsidR="00523A71" w:rsidRPr="00A14AD8" w:rsidTr="00FE75DD">
        <w:tc>
          <w:tcPr>
            <w:tcW w:w="51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c>
          <w:tcPr>
            <w:tcW w:w="51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Кладбище </w:t>
            </w:r>
            <w:proofErr w:type="spellStart"/>
            <w:r w:rsidRPr="00A14AD8">
              <w:rPr>
                <w:rFonts w:ascii="Times New Roman" w:hAnsi="Times New Roman" w:cs="Times New Roman"/>
                <w:sz w:val="24"/>
                <w:szCs w:val="24"/>
              </w:rPr>
              <w:t>урновых</w:t>
            </w:r>
            <w:proofErr w:type="spellEnd"/>
            <w:r w:rsidRPr="00A14AD8">
              <w:rPr>
                <w:rFonts w:ascii="Times New Roman" w:hAnsi="Times New Roman" w:cs="Times New Roman"/>
                <w:sz w:val="24"/>
                <w:szCs w:val="24"/>
              </w:rPr>
              <w:t xml:space="preserve"> захоронений после кремации</w:t>
            </w:r>
          </w:p>
        </w:tc>
        <w:tc>
          <w:tcPr>
            <w:tcW w:w="2268" w:type="dxa"/>
          </w:tcPr>
          <w:p w:rsidR="00523A71" w:rsidRPr="00A14AD8" w:rsidRDefault="00523A71" w:rsidP="00FE75DD">
            <w:pPr>
              <w:pStyle w:val="ConsPlusNormal"/>
              <w:rPr>
                <w:rFonts w:ascii="Times New Roman" w:hAnsi="Times New Roman" w:cs="Times New Roman"/>
                <w:sz w:val="24"/>
                <w:szCs w:val="24"/>
              </w:rPr>
            </w:pPr>
            <w:proofErr w:type="gramStart"/>
            <w:r w:rsidRPr="00A14AD8">
              <w:rPr>
                <w:rFonts w:ascii="Times New Roman" w:hAnsi="Times New Roman" w:cs="Times New Roman"/>
                <w:sz w:val="24"/>
                <w:szCs w:val="24"/>
              </w:rPr>
              <w:t>га</w:t>
            </w:r>
            <w:proofErr w:type="gramEnd"/>
            <w:r w:rsidRPr="00A14AD8">
              <w:rPr>
                <w:rFonts w:ascii="Times New Roman" w:hAnsi="Times New Roman" w:cs="Times New Roman"/>
                <w:sz w:val="24"/>
                <w:szCs w:val="24"/>
              </w:rPr>
              <w:t xml:space="preserve"> на 1 тыс. чел.</w:t>
            </w:r>
          </w:p>
        </w:tc>
        <w:tc>
          <w:tcPr>
            <w:tcW w:w="1191"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0,02</w:t>
            </w:r>
          </w:p>
        </w:tc>
      </w:tr>
      <w:tr w:rsidR="00523A71" w:rsidRPr="00A14AD8" w:rsidTr="00FE75DD">
        <w:tc>
          <w:tcPr>
            <w:tcW w:w="9071" w:type="dxa"/>
            <w:gridSpan w:val="4"/>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Размер земельного участка для кладбища определяется с учетом количества жителей конкретного населенного пункта, но не может превышать 40 га.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вероисповедание, норма земельного участка на одно захоронение</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В соответствии с Водным </w:t>
      </w:r>
      <w:hyperlink r:id="rId34" w:history="1">
        <w:r w:rsidRPr="00A14AD8">
          <w:rPr>
            <w:rFonts w:ascii="Times New Roman" w:hAnsi="Times New Roman" w:cs="Times New Roman"/>
            <w:color w:val="0000FF"/>
            <w:sz w:val="24"/>
            <w:szCs w:val="24"/>
          </w:rPr>
          <w:t>кодексом</w:t>
        </w:r>
      </w:hyperlink>
      <w:r w:rsidRPr="00A14AD8">
        <w:rPr>
          <w:rFonts w:ascii="Times New Roman" w:hAnsi="Times New Roman" w:cs="Times New Roman"/>
          <w:sz w:val="24"/>
          <w:szCs w:val="24"/>
        </w:rPr>
        <w:t xml:space="preserve"> Российской Федерации в </w:t>
      </w:r>
      <w:proofErr w:type="spellStart"/>
      <w:r w:rsidRPr="00A14AD8">
        <w:rPr>
          <w:rFonts w:ascii="Times New Roman" w:hAnsi="Times New Roman" w:cs="Times New Roman"/>
          <w:sz w:val="24"/>
          <w:szCs w:val="24"/>
        </w:rPr>
        <w:t>водоохранной</w:t>
      </w:r>
      <w:proofErr w:type="spellEnd"/>
      <w:r w:rsidRPr="00A14AD8">
        <w:rPr>
          <w:rFonts w:ascii="Times New Roman" w:hAnsi="Times New Roman" w:cs="Times New Roman"/>
          <w:sz w:val="24"/>
          <w:szCs w:val="24"/>
        </w:rPr>
        <w:t xml:space="preserve"> зоне запрещается размещение кладбищ. Таким образом, в границах </w:t>
      </w:r>
      <w:proofErr w:type="spellStart"/>
      <w:r w:rsidRPr="00A14AD8">
        <w:rPr>
          <w:rFonts w:ascii="Times New Roman" w:hAnsi="Times New Roman" w:cs="Times New Roman"/>
          <w:sz w:val="24"/>
          <w:szCs w:val="24"/>
        </w:rPr>
        <w:t>водоохранной</w:t>
      </w:r>
      <w:proofErr w:type="spellEnd"/>
      <w:r w:rsidRPr="00A14AD8">
        <w:rPr>
          <w:rFonts w:ascii="Times New Roman" w:hAnsi="Times New Roman" w:cs="Times New Roman"/>
          <w:sz w:val="24"/>
          <w:szCs w:val="24"/>
        </w:rPr>
        <w:t xml:space="preserve"> зоны озера Байкал размещение кладбищ запрещено.</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57.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ОБЪЕКТОВ, ПРЕДНАЗНАЧЕННЫХ ДЛЯ ОРГАНИЗАЦИИ РИТУАЛЬНЫХ УСЛУГ</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МЕСТ ЗАХОРОНЕНИЯ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55</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4649"/>
        <w:gridCol w:w="2268"/>
        <w:gridCol w:w="1644"/>
      </w:tblGrid>
      <w:tr w:rsidR="00523A71" w:rsidRPr="00A14AD8" w:rsidTr="00FE75DD">
        <w:tc>
          <w:tcPr>
            <w:tcW w:w="51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N </w:t>
            </w:r>
            <w:proofErr w:type="gramStart"/>
            <w:r w:rsidRPr="00A14AD8">
              <w:rPr>
                <w:rFonts w:ascii="Times New Roman" w:hAnsi="Times New Roman" w:cs="Times New Roman"/>
                <w:sz w:val="24"/>
                <w:szCs w:val="24"/>
              </w:rPr>
              <w:t>п</w:t>
            </w:r>
            <w:proofErr w:type="gramEnd"/>
            <w:r w:rsidRPr="00A14AD8">
              <w:rPr>
                <w:rFonts w:ascii="Times New Roman" w:hAnsi="Times New Roman" w:cs="Times New Roman"/>
                <w:sz w:val="24"/>
                <w:szCs w:val="24"/>
              </w:rPr>
              <w:t>/п</w:t>
            </w:r>
          </w:p>
        </w:tc>
        <w:tc>
          <w:tcPr>
            <w:tcW w:w="4649"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226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64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Значения</w:t>
            </w:r>
          </w:p>
        </w:tc>
      </w:tr>
      <w:tr w:rsidR="00523A71" w:rsidRPr="00A14AD8" w:rsidTr="00FE75DD">
        <w:tc>
          <w:tcPr>
            <w:tcW w:w="51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4649"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Кладбище традиционного захоронения</w:t>
            </w:r>
          </w:p>
        </w:tc>
        <w:tc>
          <w:tcPr>
            <w:tcW w:w="226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мин. транспортной доступности</w:t>
            </w:r>
          </w:p>
        </w:tc>
        <w:tc>
          <w:tcPr>
            <w:tcW w:w="1644"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r w:rsidR="00523A71" w:rsidRPr="00A14AD8" w:rsidTr="00FE75DD">
        <w:tc>
          <w:tcPr>
            <w:tcW w:w="51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c>
          <w:tcPr>
            <w:tcW w:w="4649"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Кладбище </w:t>
            </w:r>
            <w:proofErr w:type="spellStart"/>
            <w:r w:rsidRPr="00A14AD8">
              <w:rPr>
                <w:rFonts w:ascii="Times New Roman" w:hAnsi="Times New Roman" w:cs="Times New Roman"/>
                <w:sz w:val="24"/>
                <w:szCs w:val="24"/>
              </w:rPr>
              <w:t>урновых</w:t>
            </w:r>
            <w:proofErr w:type="spellEnd"/>
            <w:r w:rsidRPr="00A14AD8">
              <w:rPr>
                <w:rFonts w:ascii="Times New Roman" w:hAnsi="Times New Roman" w:cs="Times New Roman"/>
                <w:sz w:val="24"/>
                <w:szCs w:val="24"/>
              </w:rPr>
              <w:t xml:space="preserve"> захоронений после кремации</w:t>
            </w:r>
          </w:p>
        </w:tc>
        <w:tc>
          <w:tcPr>
            <w:tcW w:w="226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мин. транспортной доступности</w:t>
            </w:r>
          </w:p>
        </w:tc>
        <w:tc>
          <w:tcPr>
            <w:tcW w:w="1644"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XXVI. МЕСТА МАССОВОГО ОТДЫХА НАСЕЛЕНИЯ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58.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МЕСТАМИ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МАССОВОГО ОТДЫХА НАСЕЛЕНИЯ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Размеры территории объектов массового кратковременного отдыха.</w:t>
      </w: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56</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8"/>
        <w:gridCol w:w="4762"/>
        <w:gridCol w:w="2551"/>
        <w:gridCol w:w="1247"/>
      </w:tblGrid>
      <w:tr w:rsidR="00523A71" w:rsidRPr="00A14AD8" w:rsidTr="00FE75DD">
        <w:tc>
          <w:tcPr>
            <w:tcW w:w="49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N </w:t>
            </w:r>
            <w:proofErr w:type="gramStart"/>
            <w:r w:rsidRPr="00A14AD8">
              <w:rPr>
                <w:rFonts w:ascii="Times New Roman" w:hAnsi="Times New Roman" w:cs="Times New Roman"/>
                <w:sz w:val="24"/>
                <w:szCs w:val="24"/>
              </w:rPr>
              <w:t>п</w:t>
            </w:r>
            <w:proofErr w:type="gramEnd"/>
            <w:r w:rsidRPr="00A14AD8">
              <w:rPr>
                <w:rFonts w:ascii="Times New Roman" w:hAnsi="Times New Roman" w:cs="Times New Roman"/>
                <w:sz w:val="24"/>
                <w:szCs w:val="24"/>
              </w:rPr>
              <w:t>/п</w:t>
            </w:r>
          </w:p>
        </w:tc>
        <w:tc>
          <w:tcPr>
            <w:tcW w:w="4762"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255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24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Значения</w:t>
            </w:r>
          </w:p>
        </w:tc>
      </w:tr>
      <w:tr w:rsidR="00523A71" w:rsidRPr="00A14AD8" w:rsidTr="00FE75DD">
        <w:tc>
          <w:tcPr>
            <w:tcW w:w="498" w:type="dxa"/>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476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Зоны отдыха</w:t>
            </w:r>
          </w:p>
        </w:tc>
        <w:tc>
          <w:tcPr>
            <w:tcW w:w="255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кв. м на 1 посетителя</w:t>
            </w:r>
          </w:p>
        </w:tc>
        <w:tc>
          <w:tcPr>
            <w:tcW w:w="1247"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500</w:t>
            </w:r>
          </w:p>
        </w:tc>
      </w:tr>
      <w:tr w:rsidR="00523A71" w:rsidRPr="00A14AD8" w:rsidTr="00FE75DD">
        <w:tc>
          <w:tcPr>
            <w:tcW w:w="498" w:type="dxa"/>
            <w:vMerge/>
          </w:tcPr>
          <w:p w:rsidR="00523A71" w:rsidRPr="00A14AD8" w:rsidRDefault="00523A71" w:rsidP="00FE75DD"/>
        </w:tc>
        <w:tc>
          <w:tcPr>
            <w:tcW w:w="476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в </w:t>
            </w:r>
            <w:proofErr w:type="spellStart"/>
            <w:r w:rsidRPr="00A14AD8">
              <w:rPr>
                <w:rFonts w:ascii="Times New Roman" w:hAnsi="Times New Roman" w:cs="Times New Roman"/>
                <w:sz w:val="24"/>
                <w:szCs w:val="24"/>
              </w:rPr>
              <w:t>т.ч</w:t>
            </w:r>
            <w:proofErr w:type="spellEnd"/>
            <w:r w:rsidRPr="00A14AD8">
              <w:rPr>
                <w:rFonts w:ascii="Times New Roman" w:hAnsi="Times New Roman" w:cs="Times New Roman"/>
                <w:sz w:val="24"/>
                <w:szCs w:val="24"/>
              </w:rPr>
              <w:t>. для активных видов отдыха</w:t>
            </w:r>
          </w:p>
        </w:tc>
        <w:tc>
          <w:tcPr>
            <w:tcW w:w="255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кв. м на 1 посетителя</w:t>
            </w:r>
          </w:p>
        </w:tc>
        <w:tc>
          <w:tcPr>
            <w:tcW w:w="1247"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100</w:t>
            </w:r>
          </w:p>
        </w:tc>
      </w:tr>
      <w:tr w:rsidR="00523A71" w:rsidRPr="00A14AD8" w:rsidTr="00FE75DD">
        <w:tc>
          <w:tcPr>
            <w:tcW w:w="498" w:type="dxa"/>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c>
          <w:tcPr>
            <w:tcW w:w="476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Речные и озерные пляжи </w:t>
            </w:r>
            <w:hyperlink w:anchor="P3097" w:history="1">
              <w:r w:rsidRPr="00A14AD8">
                <w:rPr>
                  <w:rFonts w:ascii="Times New Roman" w:hAnsi="Times New Roman" w:cs="Times New Roman"/>
                  <w:color w:val="0000FF"/>
                  <w:sz w:val="24"/>
                  <w:szCs w:val="24"/>
                </w:rPr>
                <w:t>&lt;*&gt;</w:t>
              </w:r>
            </w:hyperlink>
          </w:p>
        </w:tc>
        <w:tc>
          <w:tcPr>
            <w:tcW w:w="255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кв. м на 1 посетителя</w:t>
            </w:r>
          </w:p>
        </w:tc>
        <w:tc>
          <w:tcPr>
            <w:tcW w:w="1247"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8</w:t>
            </w:r>
          </w:p>
        </w:tc>
      </w:tr>
      <w:tr w:rsidR="00523A71" w:rsidRPr="00A14AD8" w:rsidTr="00FE75DD">
        <w:tc>
          <w:tcPr>
            <w:tcW w:w="498" w:type="dxa"/>
            <w:vMerge/>
          </w:tcPr>
          <w:p w:rsidR="00523A71" w:rsidRPr="00A14AD8" w:rsidRDefault="00523A71" w:rsidP="00FE75DD"/>
        </w:tc>
        <w:tc>
          <w:tcPr>
            <w:tcW w:w="476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Речные и озерные пляжи для детей</w:t>
            </w:r>
          </w:p>
        </w:tc>
        <w:tc>
          <w:tcPr>
            <w:tcW w:w="255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кв. м на 1 посетителя</w:t>
            </w:r>
          </w:p>
        </w:tc>
        <w:tc>
          <w:tcPr>
            <w:tcW w:w="1247"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w:t>
            </w:r>
          </w:p>
        </w:tc>
      </w:tr>
      <w:tr w:rsidR="00523A71" w:rsidRPr="00A14AD8" w:rsidTr="00FE75DD">
        <w:tc>
          <w:tcPr>
            <w:tcW w:w="498" w:type="dxa"/>
            <w:vMerge/>
          </w:tcPr>
          <w:p w:rsidR="00523A71" w:rsidRPr="00A14AD8" w:rsidRDefault="00523A71" w:rsidP="00FE75DD"/>
        </w:tc>
        <w:tc>
          <w:tcPr>
            <w:tcW w:w="476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Специализированные лечебные пляжи</w:t>
            </w:r>
          </w:p>
        </w:tc>
        <w:tc>
          <w:tcPr>
            <w:tcW w:w="255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кв. м на 1 посетителя</w:t>
            </w:r>
          </w:p>
        </w:tc>
        <w:tc>
          <w:tcPr>
            <w:tcW w:w="1247"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10</w:t>
            </w:r>
          </w:p>
        </w:tc>
      </w:tr>
      <w:tr w:rsidR="00523A71" w:rsidRPr="00A14AD8" w:rsidTr="00FE75DD">
        <w:tc>
          <w:tcPr>
            <w:tcW w:w="9058" w:type="dxa"/>
            <w:gridSpan w:val="4"/>
          </w:tcPr>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523A71" w:rsidRPr="00A14AD8" w:rsidRDefault="00523A71" w:rsidP="00FE75DD">
            <w:pPr>
              <w:pStyle w:val="ConsPlusNormal"/>
              <w:ind w:firstLine="283"/>
              <w:rPr>
                <w:rFonts w:ascii="Times New Roman" w:hAnsi="Times New Roman" w:cs="Times New Roman"/>
                <w:sz w:val="24"/>
                <w:szCs w:val="24"/>
              </w:rPr>
            </w:pPr>
            <w:bookmarkStart w:id="32" w:name="P3097"/>
            <w:bookmarkEnd w:id="32"/>
            <w:r w:rsidRPr="00A14AD8">
              <w:rPr>
                <w:rFonts w:ascii="Times New Roman" w:hAnsi="Times New Roman" w:cs="Times New Roman"/>
                <w:sz w:val="24"/>
                <w:szCs w:val="24"/>
              </w:rPr>
              <w:t>&lt;*&gt;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кв. м на одного посетителя</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2. Размещение объектов по обслуживанию зон отдыха (нормы обслуживания открытой сети для районов загородного кратковременного отдыха) рекомендуется принимать по таблице 57.</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57</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216"/>
        <w:gridCol w:w="1587"/>
        <w:gridCol w:w="2268"/>
      </w:tblGrid>
      <w:tr w:rsidR="00523A71" w:rsidRPr="00A14AD8" w:rsidTr="00FE75DD">
        <w:tc>
          <w:tcPr>
            <w:tcW w:w="5216"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Учреждения, предприятия, сооружения</w:t>
            </w:r>
          </w:p>
        </w:tc>
        <w:tc>
          <w:tcPr>
            <w:tcW w:w="158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226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Обеспеченность на 1000 отдыхающих</w:t>
            </w:r>
          </w:p>
        </w:tc>
      </w:tr>
      <w:tr w:rsidR="00523A71" w:rsidRPr="00A14AD8" w:rsidTr="00FE75DD">
        <w:tc>
          <w:tcPr>
            <w:tcW w:w="5216" w:type="dxa"/>
            <w:tcBorders>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Предприятия общественного питания:</w:t>
            </w:r>
          </w:p>
        </w:tc>
        <w:tc>
          <w:tcPr>
            <w:tcW w:w="1587" w:type="dxa"/>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посадочное место</w:t>
            </w:r>
          </w:p>
        </w:tc>
        <w:tc>
          <w:tcPr>
            <w:tcW w:w="2268" w:type="dxa"/>
            <w:tcBorders>
              <w:bottom w:val="nil"/>
            </w:tcBorders>
          </w:tcPr>
          <w:p w:rsidR="00523A71" w:rsidRPr="00A14AD8" w:rsidRDefault="00523A71" w:rsidP="00FE75DD">
            <w:pPr>
              <w:pStyle w:val="ConsPlusNormal"/>
              <w:rPr>
                <w:rFonts w:ascii="Times New Roman" w:hAnsi="Times New Roman" w:cs="Times New Roman"/>
                <w:sz w:val="24"/>
                <w:szCs w:val="24"/>
              </w:rPr>
            </w:pPr>
          </w:p>
        </w:tc>
      </w:tr>
      <w:tr w:rsidR="00523A71" w:rsidRPr="00A14AD8" w:rsidTr="00FE75DD">
        <w:tblPrEx>
          <w:tblBorders>
            <w:insideH w:val="nil"/>
          </w:tblBorders>
        </w:tblPrEx>
        <w:tc>
          <w:tcPr>
            <w:tcW w:w="5216" w:type="dxa"/>
            <w:tcBorders>
              <w:top w:val="nil"/>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кафе, закусочные</w:t>
            </w:r>
          </w:p>
        </w:tc>
        <w:tc>
          <w:tcPr>
            <w:tcW w:w="1587" w:type="dxa"/>
            <w:vMerge/>
          </w:tcPr>
          <w:p w:rsidR="00523A71" w:rsidRPr="00A14AD8" w:rsidRDefault="00523A71" w:rsidP="00FE75DD"/>
        </w:tc>
        <w:tc>
          <w:tcPr>
            <w:tcW w:w="2268" w:type="dxa"/>
            <w:tcBorders>
              <w:top w:val="nil"/>
              <w:bottom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28</w:t>
            </w:r>
          </w:p>
        </w:tc>
      </w:tr>
      <w:tr w:rsidR="00523A71" w:rsidRPr="00A14AD8" w:rsidTr="00FE75DD">
        <w:tblPrEx>
          <w:tblBorders>
            <w:insideH w:val="nil"/>
          </w:tblBorders>
        </w:tblPrEx>
        <w:tc>
          <w:tcPr>
            <w:tcW w:w="5216" w:type="dxa"/>
            <w:tcBorders>
              <w:top w:val="nil"/>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столовые</w:t>
            </w:r>
          </w:p>
        </w:tc>
        <w:tc>
          <w:tcPr>
            <w:tcW w:w="1587" w:type="dxa"/>
            <w:vMerge/>
          </w:tcPr>
          <w:p w:rsidR="00523A71" w:rsidRPr="00A14AD8" w:rsidRDefault="00523A71" w:rsidP="00FE75DD"/>
        </w:tc>
        <w:tc>
          <w:tcPr>
            <w:tcW w:w="2268" w:type="dxa"/>
            <w:tcBorders>
              <w:top w:val="nil"/>
              <w:bottom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40</w:t>
            </w:r>
          </w:p>
        </w:tc>
      </w:tr>
      <w:tr w:rsidR="00523A71" w:rsidRPr="00A14AD8" w:rsidTr="00FE75DD">
        <w:tc>
          <w:tcPr>
            <w:tcW w:w="5216" w:type="dxa"/>
            <w:tcBorders>
              <w:top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рестораны</w:t>
            </w:r>
          </w:p>
        </w:tc>
        <w:tc>
          <w:tcPr>
            <w:tcW w:w="1587" w:type="dxa"/>
            <w:vMerge/>
          </w:tcPr>
          <w:p w:rsidR="00523A71" w:rsidRPr="00A14AD8" w:rsidRDefault="00523A71" w:rsidP="00FE75DD"/>
        </w:tc>
        <w:tc>
          <w:tcPr>
            <w:tcW w:w="2268" w:type="dxa"/>
            <w:tcBorders>
              <w:top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12</w:t>
            </w:r>
          </w:p>
        </w:tc>
      </w:tr>
      <w:tr w:rsidR="00523A71" w:rsidRPr="00A14AD8" w:rsidTr="00FE75DD">
        <w:tc>
          <w:tcPr>
            <w:tcW w:w="521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Очаги самостоятельного приготовления пищи</w:t>
            </w:r>
          </w:p>
        </w:tc>
        <w:tc>
          <w:tcPr>
            <w:tcW w:w="158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шт.</w:t>
            </w:r>
          </w:p>
        </w:tc>
        <w:tc>
          <w:tcPr>
            <w:tcW w:w="226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5</w:t>
            </w:r>
          </w:p>
        </w:tc>
      </w:tr>
      <w:tr w:rsidR="00523A71" w:rsidRPr="00A14AD8" w:rsidTr="00FE75DD">
        <w:tc>
          <w:tcPr>
            <w:tcW w:w="5216" w:type="dxa"/>
            <w:tcBorders>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Магазины:</w:t>
            </w:r>
          </w:p>
        </w:tc>
        <w:tc>
          <w:tcPr>
            <w:tcW w:w="1587" w:type="dxa"/>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рабочее место</w:t>
            </w:r>
          </w:p>
        </w:tc>
        <w:tc>
          <w:tcPr>
            <w:tcW w:w="2268" w:type="dxa"/>
            <w:tcBorders>
              <w:bottom w:val="nil"/>
            </w:tcBorders>
          </w:tcPr>
          <w:p w:rsidR="00523A71" w:rsidRPr="00A14AD8" w:rsidRDefault="00523A71" w:rsidP="00FE75DD">
            <w:pPr>
              <w:pStyle w:val="ConsPlusNormal"/>
              <w:rPr>
                <w:rFonts w:ascii="Times New Roman" w:hAnsi="Times New Roman" w:cs="Times New Roman"/>
                <w:sz w:val="24"/>
                <w:szCs w:val="24"/>
              </w:rPr>
            </w:pPr>
          </w:p>
        </w:tc>
      </w:tr>
      <w:tr w:rsidR="00523A71" w:rsidRPr="00A14AD8" w:rsidTr="00FE75DD">
        <w:tblPrEx>
          <w:tblBorders>
            <w:insideH w:val="nil"/>
          </w:tblBorders>
        </w:tblPrEx>
        <w:tc>
          <w:tcPr>
            <w:tcW w:w="5216" w:type="dxa"/>
            <w:tcBorders>
              <w:top w:val="nil"/>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продовольственные</w:t>
            </w:r>
          </w:p>
        </w:tc>
        <w:tc>
          <w:tcPr>
            <w:tcW w:w="1587" w:type="dxa"/>
            <w:vMerge/>
          </w:tcPr>
          <w:p w:rsidR="00523A71" w:rsidRPr="00A14AD8" w:rsidRDefault="00523A71" w:rsidP="00FE75DD"/>
        </w:tc>
        <w:tc>
          <w:tcPr>
            <w:tcW w:w="2268" w:type="dxa"/>
            <w:tcBorders>
              <w:top w:val="nil"/>
              <w:bottom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1 - 1,5</w:t>
            </w:r>
          </w:p>
        </w:tc>
      </w:tr>
      <w:tr w:rsidR="00523A71" w:rsidRPr="00A14AD8" w:rsidTr="00FE75DD">
        <w:tc>
          <w:tcPr>
            <w:tcW w:w="5216" w:type="dxa"/>
            <w:tcBorders>
              <w:top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непродовольственные</w:t>
            </w:r>
          </w:p>
        </w:tc>
        <w:tc>
          <w:tcPr>
            <w:tcW w:w="1587" w:type="dxa"/>
            <w:vMerge/>
          </w:tcPr>
          <w:p w:rsidR="00523A71" w:rsidRPr="00A14AD8" w:rsidRDefault="00523A71" w:rsidP="00FE75DD"/>
        </w:tc>
        <w:tc>
          <w:tcPr>
            <w:tcW w:w="2268" w:type="dxa"/>
            <w:tcBorders>
              <w:top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0,5 - 0,8</w:t>
            </w:r>
          </w:p>
        </w:tc>
      </w:tr>
      <w:tr w:rsidR="00523A71" w:rsidRPr="00A14AD8" w:rsidTr="00FE75DD">
        <w:tc>
          <w:tcPr>
            <w:tcW w:w="521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Пункты проката</w:t>
            </w:r>
          </w:p>
        </w:tc>
        <w:tc>
          <w:tcPr>
            <w:tcW w:w="158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рабочее место</w:t>
            </w:r>
          </w:p>
        </w:tc>
        <w:tc>
          <w:tcPr>
            <w:tcW w:w="226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0,2</w:t>
            </w:r>
          </w:p>
        </w:tc>
      </w:tr>
      <w:tr w:rsidR="00523A71" w:rsidRPr="00A14AD8" w:rsidTr="00FE75DD">
        <w:tc>
          <w:tcPr>
            <w:tcW w:w="521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Киноплощадки</w:t>
            </w:r>
          </w:p>
        </w:tc>
        <w:tc>
          <w:tcPr>
            <w:tcW w:w="158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зрительное место</w:t>
            </w:r>
          </w:p>
        </w:tc>
        <w:tc>
          <w:tcPr>
            <w:tcW w:w="226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20</w:t>
            </w:r>
          </w:p>
        </w:tc>
      </w:tr>
      <w:tr w:rsidR="00523A71" w:rsidRPr="00A14AD8" w:rsidTr="00FE75DD">
        <w:tc>
          <w:tcPr>
            <w:tcW w:w="521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Танцевальные площадки</w:t>
            </w:r>
          </w:p>
        </w:tc>
        <w:tc>
          <w:tcPr>
            <w:tcW w:w="158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w:t>
            </w:r>
            <w:proofErr w:type="gramStart"/>
            <w:r w:rsidRPr="00A14AD8">
              <w:rPr>
                <w:rFonts w:ascii="Times New Roman" w:hAnsi="Times New Roman" w:cs="Times New Roman"/>
                <w:sz w:val="24"/>
                <w:szCs w:val="24"/>
                <w:vertAlign w:val="superscript"/>
              </w:rPr>
              <w:t>2</w:t>
            </w:r>
            <w:proofErr w:type="gramEnd"/>
          </w:p>
        </w:tc>
        <w:tc>
          <w:tcPr>
            <w:tcW w:w="226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20 - 35</w:t>
            </w:r>
          </w:p>
        </w:tc>
      </w:tr>
      <w:tr w:rsidR="00523A71" w:rsidRPr="00A14AD8" w:rsidTr="00FE75DD">
        <w:tc>
          <w:tcPr>
            <w:tcW w:w="521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Спортгородки</w:t>
            </w:r>
          </w:p>
        </w:tc>
        <w:tc>
          <w:tcPr>
            <w:tcW w:w="158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w:t>
            </w:r>
            <w:proofErr w:type="gramStart"/>
            <w:r w:rsidRPr="00A14AD8">
              <w:rPr>
                <w:rFonts w:ascii="Times New Roman" w:hAnsi="Times New Roman" w:cs="Times New Roman"/>
                <w:sz w:val="24"/>
                <w:szCs w:val="24"/>
                <w:vertAlign w:val="superscript"/>
              </w:rPr>
              <w:t>2</w:t>
            </w:r>
            <w:proofErr w:type="gramEnd"/>
          </w:p>
        </w:tc>
        <w:tc>
          <w:tcPr>
            <w:tcW w:w="226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3800 - 4000</w:t>
            </w:r>
          </w:p>
        </w:tc>
      </w:tr>
      <w:tr w:rsidR="00523A71" w:rsidRPr="00A14AD8" w:rsidTr="00FE75DD">
        <w:tc>
          <w:tcPr>
            <w:tcW w:w="521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Лодочные станции</w:t>
            </w:r>
          </w:p>
        </w:tc>
        <w:tc>
          <w:tcPr>
            <w:tcW w:w="158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лодки, шт.</w:t>
            </w:r>
          </w:p>
        </w:tc>
        <w:tc>
          <w:tcPr>
            <w:tcW w:w="226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15</w:t>
            </w:r>
          </w:p>
        </w:tc>
      </w:tr>
      <w:tr w:rsidR="00523A71" w:rsidRPr="00A14AD8" w:rsidTr="00FE75DD">
        <w:tc>
          <w:tcPr>
            <w:tcW w:w="521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Бассейн</w:t>
            </w:r>
          </w:p>
        </w:tc>
        <w:tc>
          <w:tcPr>
            <w:tcW w:w="158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w:t>
            </w:r>
            <w:proofErr w:type="gramStart"/>
            <w:r w:rsidRPr="00A14AD8">
              <w:rPr>
                <w:rFonts w:ascii="Times New Roman" w:hAnsi="Times New Roman" w:cs="Times New Roman"/>
                <w:sz w:val="24"/>
                <w:szCs w:val="24"/>
                <w:vertAlign w:val="superscript"/>
              </w:rPr>
              <w:t>2</w:t>
            </w:r>
            <w:proofErr w:type="gramEnd"/>
            <w:r w:rsidRPr="00A14AD8">
              <w:rPr>
                <w:rFonts w:ascii="Times New Roman" w:hAnsi="Times New Roman" w:cs="Times New Roman"/>
                <w:sz w:val="24"/>
                <w:szCs w:val="24"/>
              </w:rPr>
              <w:t xml:space="preserve"> водного зеркала</w:t>
            </w:r>
          </w:p>
        </w:tc>
        <w:tc>
          <w:tcPr>
            <w:tcW w:w="226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250</w:t>
            </w:r>
          </w:p>
        </w:tc>
      </w:tr>
      <w:tr w:rsidR="00523A71" w:rsidRPr="00A14AD8" w:rsidTr="00FE75DD">
        <w:tc>
          <w:tcPr>
            <w:tcW w:w="5216" w:type="dxa"/>
          </w:tcPr>
          <w:p w:rsidR="00523A71" w:rsidRPr="00A14AD8" w:rsidRDefault="00523A71" w:rsidP="00FE75DD">
            <w:pPr>
              <w:pStyle w:val="ConsPlusNormal"/>
              <w:rPr>
                <w:rFonts w:ascii="Times New Roman" w:hAnsi="Times New Roman" w:cs="Times New Roman"/>
                <w:sz w:val="24"/>
                <w:szCs w:val="24"/>
              </w:rPr>
            </w:pPr>
            <w:proofErr w:type="spellStart"/>
            <w:r w:rsidRPr="00A14AD8">
              <w:rPr>
                <w:rFonts w:ascii="Times New Roman" w:hAnsi="Times New Roman" w:cs="Times New Roman"/>
                <w:sz w:val="24"/>
                <w:szCs w:val="24"/>
              </w:rPr>
              <w:t>Велолыжные</w:t>
            </w:r>
            <w:proofErr w:type="spellEnd"/>
            <w:r w:rsidRPr="00A14AD8">
              <w:rPr>
                <w:rFonts w:ascii="Times New Roman" w:hAnsi="Times New Roman" w:cs="Times New Roman"/>
                <w:sz w:val="24"/>
                <w:szCs w:val="24"/>
              </w:rPr>
              <w:t xml:space="preserve"> станции</w:t>
            </w:r>
          </w:p>
        </w:tc>
        <w:tc>
          <w:tcPr>
            <w:tcW w:w="158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место</w:t>
            </w:r>
          </w:p>
        </w:tc>
        <w:tc>
          <w:tcPr>
            <w:tcW w:w="226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200</w:t>
            </w:r>
          </w:p>
        </w:tc>
      </w:tr>
      <w:tr w:rsidR="00523A71" w:rsidRPr="00A14AD8" w:rsidTr="00FE75DD">
        <w:tc>
          <w:tcPr>
            <w:tcW w:w="521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Автостоянки</w:t>
            </w:r>
          </w:p>
        </w:tc>
        <w:tc>
          <w:tcPr>
            <w:tcW w:w="158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место</w:t>
            </w:r>
          </w:p>
        </w:tc>
        <w:tc>
          <w:tcPr>
            <w:tcW w:w="226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15</w:t>
            </w:r>
          </w:p>
        </w:tc>
      </w:tr>
      <w:tr w:rsidR="00523A71" w:rsidRPr="00A14AD8" w:rsidTr="00FE75DD">
        <w:tc>
          <w:tcPr>
            <w:tcW w:w="5216" w:type="dxa"/>
            <w:tcBorders>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Пляжи общего пользования:</w:t>
            </w:r>
          </w:p>
        </w:tc>
        <w:tc>
          <w:tcPr>
            <w:tcW w:w="1587" w:type="dxa"/>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га</w:t>
            </w:r>
          </w:p>
        </w:tc>
        <w:tc>
          <w:tcPr>
            <w:tcW w:w="2268" w:type="dxa"/>
            <w:tcBorders>
              <w:bottom w:val="nil"/>
            </w:tcBorders>
          </w:tcPr>
          <w:p w:rsidR="00523A71" w:rsidRPr="00A14AD8" w:rsidRDefault="00523A71" w:rsidP="00FE75DD">
            <w:pPr>
              <w:pStyle w:val="ConsPlusNormal"/>
              <w:rPr>
                <w:rFonts w:ascii="Times New Roman" w:hAnsi="Times New Roman" w:cs="Times New Roman"/>
                <w:sz w:val="24"/>
                <w:szCs w:val="24"/>
              </w:rPr>
            </w:pPr>
          </w:p>
        </w:tc>
      </w:tr>
      <w:tr w:rsidR="00523A71" w:rsidRPr="00A14AD8" w:rsidTr="00FE75DD">
        <w:tblPrEx>
          <w:tblBorders>
            <w:insideH w:val="nil"/>
          </w:tblBorders>
        </w:tblPrEx>
        <w:tc>
          <w:tcPr>
            <w:tcW w:w="5216" w:type="dxa"/>
            <w:tcBorders>
              <w:top w:val="nil"/>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пляж</w:t>
            </w:r>
          </w:p>
        </w:tc>
        <w:tc>
          <w:tcPr>
            <w:tcW w:w="1587" w:type="dxa"/>
            <w:vMerge/>
          </w:tcPr>
          <w:p w:rsidR="00523A71" w:rsidRPr="00A14AD8" w:rsidRDefault="00523A71" w:rsidP="00FE75DD"/>
        </w:tc>
        <w:tc>
          <w:tcPr>
            <w:tcW w:w="2268" w:type="dxa"/>
            <w:tcBorders>
              <w:top w:val="nil"/>
              <w:bottom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0,8 - 1</w:t>
            </w:r>
          </w:p>
        </w:tc>
      </w:tr>
      <w:tr w:rsidR="00523A71" w:rsidRPr="00A14AD8" w:rsidTr="00FE75DD">
        <w:tblPrEx>
          <w:tblBorders>
            <w:insideH w:val="nil"/>
          </w:tblBorders>
        </w:tblPrEx>
        <w:tc>
          <w:tcPr>
            <w:tcW w:w="5216" w:type="dxa"/>
            <w:tcBorders>
              <w:top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акватория</w:t>
            </w:r>
          </w:p>
        </w:tc>
        <w:tc>
          <w:tcPr>
            <w:tcW w:w="1587" w:type="dxa"/>
            <w:vMerge/>
          </w:tcPr>
          <w:p w:rsidR="00523A71" w:rsidRPr="00A14AD8" w:rsidRDefault="00523A71" w:rsidP="00FE75DD"/>
        </w:tc>
        <w:tc>
          <w:tcPr>
            <w:tcW w:w="2268" w:type="dxa"/>
            <w:tcBorders>
              <w:top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1 - 2</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59.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МЕСТ МАССОВОГО ОТДЫХА НАСЕЛЕНИЯ</w:t>
      </w: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58</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8"/>
        <w:gridCol w:w="4706"/>
        <w:gridCol w:w="2551"/>
        <w:gridCol w:w="1304"/>
      </w:tblGrid>
      <w:tr w:rsidR="00523A71" w:rsidRPr="00A14AD8" w:rsidTr="00FE75DD">
        <w:tc>
          <w:tcPr>
            <w:tcW w:w="49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N </w:t>
            </w:r>
            <w:proofErr w:type="gramStart"/>
            <w:r w:rsidRPr="00A14AD8">
              <w:rPr>
                <w:rFonts w:ascii="Times New Roman" w:hAnsi="Times New Roman" w:cs="Times New Roman"/>
                <w:sz w:val="24"/>
                <w:szCs w:val="24"/>
              </w:rPr>
              <w:t>п</w:t>
            </w:r>
            <w:proofErr w:type="gramEnd"/>
            <w:r w:rsidRPr="00A14AD8">
              <w:rPr>
                <w:rFonts w:ascii="Times New Roman" w:hAnsi="Times New Roman" w:cs="Times New Roman"/>
                <w:sz w:val="24"/>
                <w:szCs w:val="24"/>
              </w:rPr>
              <w:t>/п</w:t>
            </w:r>
          </w:p>
        </w:tc>
        <w:tc>
          <w:tcPr>
            <w:tcW w:w="4706"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255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30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Значения</w:t>
            </w:r>
          </w:p>
        </w:tc>
      </w:tr>
      <w:tr w:rsidR="00523A71" w:rsidRPr="00A14AD8" w:rsidTr="00FE75DD">
        <w:tc>
          <w:tcPr>
            <w:tcW w:w="498" w:type="dxa"/>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470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Зоны отдыха</w:t>
            </w:r>
          </w:p>
        </w:tc>
        <w:tc>
          <w:tcPr>
            <w:tcW w:w="2551" w:type="dxa"/>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мин. транспортной доступности</w:t>
            </w:r>
          </w:p>
        </w:tc>
        <w:tc>
          <w:tcPr>
            <w:tcW w:w="1304" w:type="dxa"/>
            <w:vMerge w:val="restart"/>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90</w:t>
            </w:r>
          </w:p>
        </w:tc>
      </w:tr>
      <w:tr w:rsidR="00523A71" w:rsidRPr="00A14AD8" w:rsidTr="00FE75DD">
        <w:tc>
          <w:tcPr>
            <w:tcW w:w="498" w:type="dxa"/>
            <w:vMerge/>
          </w:tcPr>
          <w:p w:rsidR="00523A71" w:rsidRPr="00A14AD8" w:rsidRDefault="00523A71" w:rsidP="00FE75DD"/>
        </w:tc>
        <w:tc>
          <w:tcPr>
            <w:tcW w:w="470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в </w:t>
            </w:r>
            <w:proofErr w:type="spellStart"/>
            <w:r w:rsidRPr="00A14AD8">
              <w:rPr>
                <w:rFonts w:ascii="Times New Roman" w:hAnsi="Times New Roman" w:cs="Times New Roman"/>
                <w:sz w:val="24"/>
                <w:szCs w:val="24"/>
              </w:rPr>
              <w:t>т.ч</w:t>
            </w:r>
            <w:proofErr w:type="spellEnd"/>
            <w:r w:rsidRPr="00A14AD8">
              <w:rPr>
                <w:rFonts w:ascii="Times New Roman" w:hAnsi="Times New Roman" w:cs="Times New Roman"/>
                <w:sz w:val="24"/>
                <w:szCs w:val="24"/>
              </w:rPr>
              <w:t>. для активных видов отдыха</w:t>
            </w:r>
          </w:p>
        </w:tc>
        <w:tc>
          <w:tcPr>
            <w:tcW w:w="2551" w:type="dxa"/>
            <w:vMerge/>
          </w:tcPr>
          <w:p w:rsidR="00523A71" w:rsidRPr="00A14AD8" w:rsidRDefault="00523A71" w:rsidP="00FE75DD"/>
        </w:tc>
        <w:tc>
          <w:tcPr>
            <w:tcW w:w="1304" w:type="dxa"/>
            <w:vMerge/>
          </w:tcPr>
          <w:p w:rsidR="00523A71" w:rsidRPr="00A14AD8" w:rsidRDefault="00523A71" w:rsidP="00FE75DD"/>
        </w:tc>
      </w:tr>
      <w:tr w:rsidR="00523A71" w:rsidRPr="00A14AD8" w:rsidTr="00FE75DD">
        <w:tc>
          <w:tcPr>
            <w:tcW w:w="498" w:type="dxa"/>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c>
          <w:tcPr>
            <w:tcW w:w="470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Речные и озерные пляжи</w:t>
            </w:r>
          </w:p>
        </w:tc>
        <w:tc>
          <w:tcPr>
            <w:tcW w:w="3855" w:type="dxa"/>
            <w:gridSpan w:val="2"/>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r w:rsidR="00523A71" w:rsidRPr="00A14AD8" w:rsidTr="00FE75DD">
        <w:tc>
          <w:tcPr>
            <w:tcW w:w="498" w:type="dxa"/>
            <w:vMerge/>
          </w:tcPr>
          <w:p w:rsidR="00523A71" w:rsidRPr="00A14AD8" w:rsidRDefault="00523A71" w:rsidP="00FE75DD"/>
        </w:tc>
        <w:tc>
          <w:tcPr>
            <w:tcW w:w="470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Речные и озерные пляжи для детей</w:t>
            </w:r>
          </w:p>
        </w:tc>
        <w:tc>
          <w:tcPr>
            <w:tcW w:w="3855" w:type="dxa"/>
            <w:gridSpan w:val="2"/>
            <w:vMerge/>
          </w:tcPr>
          <w:p w:rsidR="00523A71" w:rsidRPr="00A14AD8" w:rsidRDefault="00523A71" w:rsidP="00FE75DD"/>
        </w:tc>
      </w:tr>
      <w:tr w:rsidR="00523A71" w:rsidRPr="00A14AD8" w:rsidTr="00FE75DD">
        <w:tc>
          <w:tcPr>
            <w:tcW w:w="498" w:type="dxa"/>
            <w:vMerge/>
          </w:tcPr>
          <w:p w:rsidR="00523A71" w:rsidRPr="00A14AD8" w:rsidRDefault="00523A71" w:rsidP="00FE75DD"/>
        </w:tc>
        <w:tc>
          <w:tcPr>
            <w:tcW w:w="4706"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Специализированные лечебные пляжи</w:t>
            </w:r>
          </w:p>
        </w:tc>
        <w:tc>
          <w:tcPr>
            <w:tcW w:w="3855" w:type="dxa"/>
            <w:gridSpan w:val="2"/>
            <w:vMerge/>
          </w:tcPr>
          <w:p w:rsidR="00523A71" w:rsidRPr="00A14AD8" w:rsidRDefault="00523A71" w:rsidP="00FE75DD"/>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XXVII. ГОРОДСКИЕ ЛЕСА</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60.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МИНИМАЛЬНО ДОПУСТИМОГО УРОВНЯ ОБЕСПЕЧЕННОСТИ </w:t>
      </w:r>
      <w:proofErr w:type="gramStart"/>
      <w:r w:rsidRPr="00A14AD8">
        <w:rPr>
          <w:rFonts w:ascii="Times New Roman" w:hAnsi="Times New Roman" w:cs="Times New Roman"/>
          <w:sz w:val="24"/>
          <w:szCs w:val="24"/>
        </w:rPr>
        <w:t>ГОРОДСКИМИ</w:t>
      </w:r>
      <w:proofErr w:type="gramEnd"/>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ЛЕСАМИ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Городские леса, зеленые зоны (включая лесопарковые зоны) относятся к защитным лесам. В защитных лесах запрещается осуществление деятельности, несовместимой с их целевым назначением и полезными функциями.</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2. Изменение границ лесопарковых зон, зеленых зон и городских лесов, которое может привести к уменьшению их площади, не допускается.</w:t>
      </w: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58</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02"/>
        <w:gridCol w:w="3202"/>
        <w:gridCol w:w="2665"/>
      </w:tblGrid>
      <w:tr w:rsidR="00523A71" w:rsidRPr="00A14AD8" w:rsidTr="00FE75DD">
        <w:tc>
          <w:tcPr>
            <w:tcW w:w="3202"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3202"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2665"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Значения</w:t>
            </w:r>
          </w:p>
        </w:tc>
      </w:tr>
      <w:tr w:rsidR="00523A71" w:rsidRPr="00A14AD8" w:rsidTr="00FE75DD">
        <w:tc>
          <w:tcPr>
            <w:tcW w:w="32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леса</w:t>
            </w:r>
          </w:p>
        </w:tc>
        <w:tc>
          <w:tcPr>
            <w:tcW w:w="5867" w:type="dxa"/>
            <w:gridSpan w:val="2"/>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61.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ГОРОДСКИХ ЛЕСОВ И ЛЕСОПАРКОВ</w:t>
      </w: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60</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02"/>
        <w:gridCol w:w="3202"/>
        <w:gridCol w:w="2665"/>
      </w:tblGrid>
      <w:tr w:rsidR="00523A71" w:rsidRPr="00A14AD8" w:rsidTr="00FE75DD">
        <w:tc>
          <w:tcPr>
            <w:tcW w:w="3202"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3202"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2665"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Значения</w:t>
            </w:r>
          </w:p>
        </w:tc>
      </w:tr>
      <w:tr w:rsidR="00523A71" w:rsidRPr="00A14AD8" w:rsidTr="00FE75DD">
        <w:tc>
          <w:tcPr>
            <w:tcW w:w="320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леса</w:t>
            </w:r>
          </w:p>
        </w:tc>
        <w:tc>
          <w:tcPr>
            <w:tcW w:w="5867" w:type="dxa"/>
            <w:gridSpan w:val="2"/>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XXVIII. ОБЪЕКТЫ БЛАГОУСТРОЙСТВА И ОЗЕЛЕНЕНИЯ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ТЕРРИТОРИЙ</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62.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МИНИМАЛЬНО ДОПУСТИМОГО УРОВНЯ ОБЕСПЕЧЕННОСТИ </w:t>
      </w:r>
      <w:proofErr w:type="gramStart"/>
      <w:r w:rsidRPr="00A14AD8">
        <w:rPr>
          <w:rFonts w:ascii="Times New Roman" w:hAnsi="Times New Roman" w:cs="Times New Roman"/>
          <w:sz w:val="24"/>
          <w:szCs w:val="24"/>
        </w:rPr>
        <w:t>ОЗЕЛЕНЕННЫМИ</w:t>
      </w:r>
      <w:proofErr w:type="gramEnd"/>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ТЕРРИТОРИЯМИ ОБЩЕГО ПОЛЬЗОВАНИЯ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Площадь озелененных территорий общего пользования следует принимать в соответствии с таблицей 61.</w:t>
      </w: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61</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8"/>
        <w:gridCol w:w="4762"/>
        <w:gridCol w:w="2438"/>
        <w:gridCol w:w="1361"/>
      </w:tblGrid>
      <w:tr w:rsidR="00523A71" w:rsidRPr="00A14AD8" w:rsidTr="00FE75DD">
        <w:tc>
          <w:tcPr>
            <w:tcW w:w="49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N </w:t>
            </w:r>
            <w:proofErr w:type="gramStart"/>
            <w:r w:rsidRPr="00A14AD8">
              <w:rPr>
                <w:rFonts w:ascii="Times New Roman" w:hAnsi="Times New Roman" w:cs="Times New Roman"/>
                <w:sz w:val="24"/>
                <w:szCs w:val="24"/>
              </w:rPr>
              <w:t>п</w:t>
            </w:r>
            <w:proofErr w:type="gramEnd"/>
            <w:r w:rsidRPr="00A14AD8">
              <w:rPr>
                <w:rFonts w:ascii="Times New Roman" w:hAnsi="Times New Roman" w:cs="Times New Roman"/>
                <w:sz w:val="24"/>
                <w:szCs w:val="24"/>
              </w:rPr>
              <w:t>/п</w:t>
            </w:r>
          </w:p>
        </w:tc>
        <w:tc>
          <w:tcPr>
            <w:tcW w:w="4762"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243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36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Значения</w:t>
            </w:r>
          </w:p>
        </w:tc>
      </w:tr>
      <w:tr w:rsidR="00523A71" w:rsidRPr="00A14AD8" w:rsidTr="00FE75DD">
        <w:tc>
          <w:tcPr>
            <w:tcW w:w="498" w:type="dxa"/>
          </w:tcPr>
          <w:p w:rsidR="00523A71" w:rsidRPr="00A14AD8" w:rsidRDefault="00523A71" w:rsidP="00FE75DD">
            <w:pPr>
              <w:pStyle w:val="ConsPlusNormal"/>
              <w:rPr>
                <w:rFonts w:ascii="Times New Roman" w:hAnsi="Times New Roman" w:cs="Times New Roman"/>
                <w:sz w:val="24"/>
                <w:szCs w:val="24"/>
              </w:rPr>
            </w:pPr>
          </w:p>
        </w:tc>
        <w:tc>
          <w:tcPr>
            <w:tcW w:w="8561" w:type="dxa"/>
            <w:gridSpan w:val="3"/>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Озелененные территории общего пользования:</w:t>
            </w:r>
          </w:p>
        </w:tc>
      </w:tr>
      <w:tr w:rsidR="00523A71" w:rsidRPr="00A14AD8" w:rsidTr="00FE75DD">
        <w:tc>
          <w:tcPr>
            <w:tcW w:w="49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4762"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сельских поселениях</w:t>
            </w:r>
          </w:p>
        </w:tc>
        <w:tc>
          <w:tcPr>
            <w:tcW w:w="243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кв. м на 1 чел.</w:t>
            </w:r>
          </w:p>
        </w:tc>
        <w:tc>
          <w:tcPr>
            <w:tcW w:w="1361"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12</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2. В крупных и больших городах существующие массивы городских лесов следует преобразовывать в городские лесопарки и относить их дополнительно к озелененным территориям общего пользования исходя из расчета не более 5 кв. м/чел.</w:t>
      </w:r>
    </w:p>
    <w:p w:rsidR="00523A71" w:rsidRPr="00A14AD8" w:rsidRDefault="00523A71" w:rsidP="00523A71">
      <w:pPr>
        <w:pStyle w:val="ConsPlusNormal"/>
        <w:spacing w:before="220"/>
        <w:ind w:firstLine="540"/>
        <w:jc w:val="both"/>
        <w:rPr>
          <w:rFonts w:ascii="Times New Roman" w:hAnsi="Times New Roman" w:cs="Times New Roman"/>
          <w:sz w:val="24"/>
          <w:szCs w:val="24"/>
        </w:rPr>
      </w:pPr>
      <w:r w:rsidRPr="00A14AD8">
        <w:rPr>
          <w:rFonts w:ascii="Times New Roman" w:hAnsi="Times New Roman" w:cs="Times New Roman"/>
          <w:sz w:val="24"/>
          <w:szCs w:val="24"/>
        </w:rPr>
        <w:t>3. В средних, малых городах и сельских поселениях,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63.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ОЗЕЛЕНЕННЫХ ТЕРРИТОРИЙ ОБЩЕГО ПОЛЬЗОВАНИЯ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62</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8"/>
        <w:gridCol w:w="3798"/>
        <w:gridCol w:w="3628"/>
        <w:gridCol w:w="1134"/>
      </w:tblGrid>
      <w:tr w:rsidR="00523A71" w:rsidRPr="00A14AD8" w:rsidTr="00FE75DD">
        <w:tc>
          <w:tcPr>
            <w:tcW w:w="49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N </w:t>
            </w:r>
            <w:proofErr w:type="gramStart"/>
            <w:r w:rsidRPr="00A14AD8">
              <w:rPr>
                <w:rFonts w:ascii="Times New Roman" w:hAnsi="Times New Roman" w:cs="Times New Roman"/>
                <w:sz w:val="24"/>
                <w:szCs w:val="24"/>
              </w:rPr>
              <w:t>п</w:t>
            </w:r>
            <w:proofErr w:type="gramEnd"/>
            <w:r w:rsidRPr="00A14AD8">
              <w:rPr>
                <w:rFonts w:ascii="Times New Roman" w:hAnsi="Times New Roman" w:cs="Times New Roman"/>
                <w:sz w:val="24"/>
                <w:szCs w:val="24"/>
              </w:rPr>
              <w:t>/п</w:t>
            </w:r>
          </w:p>
        </w:tc>
        <w:tc>
          <w:tcPr>
            <w:tcW w:w="379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362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13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Значения</w:t>
            </w:r>
          </w:p>
        </w:tc>
      </w:tr>
      <w:tr w:rsidR="00523A71" w:rsidRPr="00A14AD8" w:rsidTr="00FE75DD">
        <w:tc>
          <w:tcPr>
            <w:tcW w:w="498" w:type="dxa"/>
          </w:tcPr>
          <w:p w:rsidR="00523A71" w:rsidRPr="00A14AD8" w:rsidRDefault="00523A71" w:rsidP="00FE75DD">
            <w:pPr>
              <w:pStyle w:val="ConsPlusNormal"/>
              <w:rPr>
                <w:rFonts w:ascii="Times New Roman" w:hAnsi="Times New Roman" w:cs="Times New Roman"/>
                <w:sz w:val="24"/>
                <w:szCs w:val="24"/>
              </w:rPr>
            </w:pPr>
          </w:p>
        </w:tc>
        <w:tc>
          <w:tcPr>
            <w:tcW w:w="8560" w:type="dxa"/>
            <w:gridSpan w:val="3"/>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Озелененные территории общего пользования:</w:t>
            </w:r>
          </w:p>
        </w:tc>
      </w:tr>
      <w:tr w:rsidR="00523A71" w:rsidRPr="00A14AD8" w:rsidTr="00FE75DD">
        <w:tc>
          <w:tcPr>
            <w:tcW w:w="49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379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сельских поселениях</w:t>
            </w:r>
          </w:p>
        </w:tc>
        <w:tc>
          <w:tcPr>
            <w:tcW w:w="36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мин. транспортной доступности</w:t>
            </w:r>
          </w:p>
        </w:tc>
        <w:tc>
          <w:tcPr>
            <w:tcW w:w="1134" w:type="dxa"/>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20</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3"/>
        <w:rPr>
          <w:rFonts w:ascii="Times New Roman" w:hAnsi="Times New Roman" w:cs="Times New Roman"/>
          <w:sz w:val="24"/>
          <w:szCs w:val="24"/>
        </w:rPr>
      </w:pPr>
      <w:r w:rsidRPr="00A14AD8">
        <w:rPr>
          <w:rFonts w:ascii="Times New Roman" w:hAnsi="Times New Roman" w:cs="Times New Roman"/>
          <w:sz w:val="24"/>
          <w:szCs w:val="24"/>
        </w:rPr>
        <w:t>Раздел XXIX. МУНИЦИПАЛЬНЫЙ ЖИЛИЩНЫЙ ФОНД</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64.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МИНИМАЛЬНО ДОПУСТИМОГО УРОВНЯ ОБЕСПЕЧЕННОСТИ </w:t>
      </w:r>
      <w:proofErr w:type="gramStart"/>
      <w:r w:rsidRPr="00A14AD8">
        <w:rPr>
          <w:rFonts w:ascii="Times New Roman" w:hAnsi="Times New Roman" w:cs="Times New Roman"/>
          <w:sz w:val="24"/>
          <w:szCs w:val="24"/>
        </w:rPr>
        <w:t>ЖИЛЫМИ</w:t>
      </w:r>
      <w:proofErr w:type="gramEnd"/>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ПОМЕЩЕНИЯМИ МУНИЦИПАЛЬНОГО ЖИЛИЩНОГО ФОНДА НАСЕЛЕНИЯ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минимально допустимого уровня обеспеченности жилыми помещениями муниципального жилищного фонда населения муниципальных образований Республики Бурятия не устанавливаются. Нормы предоставления жилых помещений муниципального жилищного фонда устанавливаются органами местного самоуправления муниципальных образований Республики Бурятия.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Глава 65. ПРЕДЕЛЬНЫЕ ЗНАЧЕНИЯ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МАКСИМАЛЬНО ДОПУСТИМОГО УРОВНЯ ТЕРРИТОРИАЛЬНОЙ ДОСТУПНОСТИ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ЖИЛЫХ ПОМЕЩЕНИЙ МУНИЦИПАЛЬНОГО ЖИЛИЩНОГО ФОНДА ДЛЯ НАСЕЛЕНИЯ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МО СП «БАРАГХАН»</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lastRenderedPageBreak/>
        <w:t>Территориальная доступность жилых помещений муниципального жилищного фонда для населения 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 не нормируется.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1"/>
        <w:rPr>
          <w:rFonts w:ascii="Times New Roman" w:hAnsi="Times New Roman" w:cs="Times New Roman"/>
          <w:sz w:val="24"/>
          <w:szCs w:val="24"/>
        </w:rPr>
      </w:pPr>
      <w:r w:rsidRPr="00A14AD8">
        <w:rPr>
          <w:rFonts w:ascii="Times New Roman" w:hAnsi="Times New Roman" w:cs="Times New Roman"/>
          <w:sz w:val="24"/>
          <w:szCs w:val="24"/>
        </w:rPr>
        <w:t>Том 2. Материалы по обоснованию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содержащихся в основной части нормативов </w:t>
      </w:r>
      <w:proofErr w:type="gramStart"/>
      <w:r w:rsidRPr="00A14AD8">
        <w:rPr>
          <w:rFonts w:ascii="Times New Roman" w:hAnsi="Times New Roman" w:cs="Times New Roman"/>
          <w:sz w:val="24"/>
          <w:szCs w:val="24"/>
        </w:rPr>
        <w:t>градостроительного</w:t>
      </w:r>
      <w:proofErr w:type="gramEnd"/>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проектирования Республики Бурятия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2"/>
        <w:rPr>
          <w:rFonts w:ascii="Times New Roman" w:hAnsi="Times New Roman" w:cs="Times New Roman"/>
          <w:sz w:val="24"/>
          <w:szCs w:val="24"/>
        </w:rPr>
      </w:pPr>
      <w:r w:rsidRPr="00A14AD8">
        <w:rPr>
          <w:rFonts w:ascii="Times New Roman" w:hAnsi="Times New Roman" w:cs="Times New Roman"/>
          <w:sz w:val="24"/>
          <w:szCs w:val="24"/>
        </w:rPr>
        <w:t>Часть 1. ОБЩАЯ ХАРАКТЕРИСТИКА МЕТОДИКИ РАЗРАБОТКИ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РЕГИОНАЛЬНЫХ НОРМАТИВОВ</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aa"/>
        <w:shd w:val="clear" w:color="auto" w:fill="FFFFFF"/>
        <w:tabs>
          <w:tab w:val="left" w:pos="1205"/>
        </w:tabs>
        <w:ind w:left="567"/>
        <w:jc w:val="both"/>
        <w:rPr>
          <w:b/>
          <w:color w:val="000000"/>
          <w:spacing w:val="4"/>
          <w:sz w:val="24"/>
          <w:szCs w:val="24"/>
        </w:rPr>
      </w:pPr>
      <w:r w:rsidRPr="00A14AD8">
        <w:rPr>
          <w:b/>
          <w:color w:val="000000"/>
          <w:spacing w:val="4"/>
          <w:sz w:val="24"/>
          <w:szCs w:val="24"/>
        </w:rPr>
        <w:t>Общие сведения о сельском поселении.</w:t>
      </w:r>
    </w:p>
    <w:p w:rsidR="00523A71" w:rsidRPr="00A14AD8" w:rsidRDefault="00523A71" w:rsidP="00523A71">
      <w:pPr>
        <w:pStyle w:val="afa"/>
        <w:spacing w:line="240" w:lineRule="auto"/>
      </w:pPr>
      <w:r w:rsidRPr="00A14AD8">
        <w:t>МО СП «</w:t>
      </w:r>
      <w:proofErr w:type="spellStart"/>
      <w:r w:rsidRPr="00A14AD8">
        <w:t>Барагхан</w:t>
      </w:r>
      <w:proofErr w:type="spellEnd"/>
      <w:r w:rsidRPr="00A14AD8">
        <w:t xml:space="preserve">» расположено в </w:t>
      </w:r>
      <w:proofErr w:type="spellStart"/>
      <w:r w:rsidRPr="00A14AD8">
        <w:t>Курумканском</w:t>
      </w:r>
      <w:proofErr w:type="spellEnd"/>
      <w:r w:rsidRPr="00A14AD8">
        <w:t xml:space="preserve"> районе Республики Бурятия. Расстояние до районного центра с. Курумкан – 25 км.</w:t>
      </w:r>
    </w:p>
    <w:p w:rsidR="00523A71" w:rsidRPr="00A14AD8" w:rsidRDefault="00523A71" w:rsidP="00523A71">
      <w:pPr>
        <w:pStyle w:val="afc"/>
        <w:spacing w:before="0" w:beforeAutospacing="0" w:after="0" w:afterAutospacing="0"/>
        <w:ind w:left="0" w:firstLine="709"/>
        <w:jc w:val="both"/>
        <w:rPr>
          <w:rFonts w:ascii="Times New Roman" w:hAnsi="Times New Roman"/>
          <w:sz w:val="24"/>
          <w:szCs w:val="24"/>
        </w:rPr>
      </w:pPr>
      <w:r w:rsidRPr="00A14AD8">
        <w:rPr>
          <w:rFonts w:ascii="Times New Roman" w:hAnsi="Times New Roman"/>
          <w:sz w:val="24"/>
          <w:szCs w:val="24"/>
        </w:rPr>
        <w:t xml:space="preserve">В состав сельского поселения входят следующие населенные пункты – ул. </w:t>
      </w:r>
      <w:proofErr w:type="spellStart"/>
      <w:r w:rsidRPr="00A14AD8">
        <w:rPr>
          <w:rFonts w:ascii="Times New Roman" w:hAnsi="Times New Roman"/>
          <w:sz w:val="24"/>
          <w:szCs w:val="24"/>
        </w:rPr>
        <w:t>Барагхан</w:t>
      </w:r>
      <w:proofErr w:type="spellEnd"/>
      <w:r w:rsidRPr="00A14AD8">
        <w:rPr>
          <w:rFonts w:ascii="Times New Roman" w:hAnsi="Times New Roman"/>
          <w:sz w:val="24"/>
          <w:szCs w:val="24"/>
        </w:rPr>
        <w:t xml:space="preserve">,  ул. </w:t>
      </w:r>
      <w:proofErr w:type="spellStart"/>
      <w:r w:rsidRPr="00A14AD8">
        <w:rPr>
          <w:rFonts w:ascii="Times New Roman" w:hAnsi="Times New Roman"/>
          <w:sz w:val="24"/>
          <w:szCs w:val="24"/>
        </w:rPr>
        <w:t>Арбун</w:t>
      </w:r>
      <w:proofErr w:type="spellEnd"/>
      <w:r w:rsidRPr="00A14AD8">
        <w:rPr>
          <w:rFonts w:ascii="Times New Roman" w:hAnsi="Times New Roman"/>
          <w:sz w:val="24"/>
          <w:szCs w:val="24"/>
        </w:rPr>
        <w:t xml:space="preserve">, ул. </w:t>
      </w:r>
      <w:proofErr w:type="spellStart"/>
      <w:r w:rsidRPr="00A14AD8">
        <w:rPr>
          <w:rFonts w:ascii="Times New Roman" w:hAnsi="Times New Roman"/>
          <w:sz w:val="24"/>
          <w:szCs w:val="24"/>
        </w:rPr>
        <w:t>Галгатай</w:t>
      </w:r>
      <w:proofErr w:type="spellEnd"/>
      <w:r w:rsidRPr="00A14AD8">
        <w:rPr>
          <w:rFonts w:ascii="Times New Roman" w:hAnsi="Times New Roman"/>
          <w:sz w:val="24"/>
          <w:szCs w:val="24"/>
        </w:rPr>
        <w:t xml:space="preserve">, ул. </w:t>
      </w:r>
      <w:proofErr w:type="spellStart"/>
      <w:r w:rsidRPr="00A14AD8">
        <w:rPr>
          <w:rFonts w:ascii="Times New Roman" w:hAnsi="Times New Roman"/>
          <w:sz w:val="24"/>
          <w:szCs w:val="24"/>
        </w:rPr>
        <w:t>Харгана</w:t>
      </w:r>
      <w:proofErr w:type="spellEnd"/>
      <w:r w:rsidRPr="00A14AD8">
        <w:rPr>
          <w:rFonts w:ascii="Times New Roman" w:hAnsi="Times New Roman"/>
          <w:sz w:val="24"/>
          <w:szCs w:val="24"/>
        </w:rPr>
        <w:t xml:space="preserve">, ул. </w:t>
      </w:r>
      <w:proofErr w:type="spellStart"/>
      <w:r w:rsidRPr="00A14AD8">
        <w:rPr>
          <w:rFonts w:ascii="Times New Roman" w:hAnsi="Times New Roman"/>
          <w:sz w:val="24"/>
          <w:szCs w:val="24"/>
        </w:rPr>
        <w:t>Хонхино</w:t>
      </w:r>
      <w:proofErr w:type="spellEnd"/>
      <w:r w:rsidRPr="00A14AD8">
        <w:rPr>
          <w:rFonts w:ascii="Times New Roman" w:hAnsi="Times New Roman"/>
          <w:sz w:val="24"/>
          <w:szCs w:val="24"/>
        </w:rPr>
        <w:t>.</w:t>
      </w:r>
      <w:r w:rsidRPr="00A14AD8">
        <w:t xml:space="preserve"> </w:t>
      </w:r>
      <w:r w:rsidRPr="00A14AD8">
        <w:rPr>
          <w:rFonts w:ascii="Times New Roman" w:hAnsi="Times New Roman"/>
          <w:sz w:val="24"/>
          <w:szCs w:val="24"/>
        </w:rPr>
        <w:t xml:space="preserve">Количество дворов – 389, численность населения – 1157 человек. Площадь территории поселения – 47614,7 га. Административным центром поселения является улус </w:t>
      </w:r>
      <w:proofErr w:type="spellStart"/>
      <w:r w:rsidRPr="00A14AD8">
        <w:rPr>
          <w:rFonts w:ascii="Times New Roman" w:hAnsi="Times New Roman"/>
          <w:sz w:val="24"/>
          <w:szCs w:val="24"/>
        </w:rPr>
        <w:t>Барагхан</w:t>
      </w:r>
      <w:proofErr w:type="spellEnd"/>
      <w:r w:rsidRPr="00A14AD8">
        <w:rPr>
          <w:rFonts w:ascii="Times New Roman" w:hAnsi="Times New Roman"/>
          <w:sz w:val="24"/>
          <w:szCs w:val="24"/>
        </w:rPr>
        <w:t>.</w:t>
      </w:r>
    </w:p>
    <w:p w:rsidR="00523A71" w:rsidRPr="00A14AD8" w:rsidRDefault="00523A71" w:rsidP="00523A71">
      <w:pPr>
        <w:ind w:firstLine="709"/>
        <w:jc w:val="both"/>
      </w:pPr>
      <w:r w:rsidRPr="00A14AD8">
        <w:t xml:space="preserve">Связь между селами поселения осуществляется по автомобильным дорогам регионального и местного значения. </w:t>
      </w:r>
    </w:p>
    <w:p w:rsidR="00523A71" w:rsidRPr="00A14AD8" w:rsidRDefault="00523A71" w:rsidP="00523A71">
      <w:pPr>
        <w:pStyle w:val="afa"/>
        <w:spacing w:line="240" w:lineRule="auto"/>
      </w:pPr>
      <w:r w:rsidRPr="00A14AD8">
        <w:t>Сельское поселение граничит с востока – с МО СП «</w:t>
      </w:r>
      <w:proofErr w:type="spellStart"/>
      <w:r w:rsidRPr="00A14AD8">
        <w:t>Барагхан</w:t>
      </w:r>
      <w:proofErr w:type="spellEnd"/>
      <w:r w:rsidRPr="00A14AD8">
        <w:t>», с юга – МО СП «</w:t>
      </w:r>
      <w:proofErr w:type="spellStart"/>
      <w:r w:rsidRPr="00A14AD8">
        <w:t>Элэсун</w:t>
      </w:r>
      <w:proofErr w:type="spellEnd"/>
      <w:r w:rsidRPr="00A14AD8">
        <w:t>» и МО «</w:t>
      </w:r>
      <w:proofErr w:type="spellStart"/>
      <w:r w:rsidRPr="00A14AD8">
        <w:t>Баргузинский</w:t>
      </w:r>
      <w:proofErr w:type="spellEnd"/>
      <w:r w:rsidRPr="00A14AD8">
        <w:t xml:space="preserve"> район», с запада – с МО «Северо-Байкальский район», с севера и северо-востока  – с МО СП «Курумкан».</w:t>
      </w:r>
    </w:p>
    <w:p w:rsidR="00523A71" w:rsidRPr="00A14AD8" w:rsidRDefault="00523A71" w:rsidP="00523A71">
      <w:pPr>
        <w:pStyle w:val="afa"/>
        <w:spacing w:line="240" w:lineRule="auto"/>
      </w:pPr>
      <w:r w:rsidRPr="00A14AD8">
        <w:t xml:space="preserve">Население в основном занимается сельским хозяйством. </w:t>
      </w:r>
    </w:p>
    <w:p w:rsidR="00523A71" w:rsidRPr="00A14AD8" w:rsidRDefault="00523A71" w:rsidP="00523A71">
      <w:pPr>
        <w:pStyle w:val="ab"/>
        <w:spacing w:before="0" w:beforeAutospacing="0" w:after="0" w:afterAutospacing="0"/>
        <w:ind w:firstLine="709"/>
        <w:jc w:val="both"/>
        <w:rPr>
          <w:rFonts w:ascii="Times New Roman" w:hAnsi="Times New Roman" w:cs="Times New Roman"/>
        </w:rPr>
      </w:pPr>
      <w:r w:rsidRPr="00A14AD8">
        <w:rPr>
          <w:rFonts w:ascii="Times New Roman" w:hAnsi="Times New Roman" w:cs="Times New Roman"/>
        </w:rPr>
        <w:t>Земли сельскохозяйственного назначения составляют 48,8 % всей площади (23265,8 га), земли лесного фонда 46,4% (22088,6 га), земли водного фонда 3,43 % (1636,7га) и лишь оставшиеся 1,3 % составляют земли транспортной и инженерной инфраструктуры и населенных пунктов.</w:t>
      </w:r>
    </w:p>
    <w:p w:rsidR="00523A71" w:rsidRPr="00A14AD8" w:rsidRDefault="00523A71" w:rsidP="00523A71">
      <w:pPr>
        <w:pStyle w:val="2"/>
        <w:ind w:firstLine="567"/>
        <w:jc w:val="both"/>
        <w:rPr>
          <w:rStyle w:val="ac"/>
          <w:rFonts w:ascii="Times New Roman" w:hAnsi="Times New Roman"/>
        </w:rPr>
      </w:pPr>
      <w:r w:rsidRPr="00A14AD8">
        <w:rPr>
          <w:rFonts w:ascii="Times New Roman" w:hAnsi="Times New Roman" w:cs="Times New Roman"/>
          <w:sz w:val="24"/>
          <w:szCs w:val="24"/>
        </w:rPr>
        <w:t>Климатические условия.</w:t>
      </w:r>
      <w:r w:rsidRPr="00A14AD8">
        <w:rPr>
          <w:rStyle w:val="ac"/>
          <w:rFonts w:ascii="Times New Roman" w:hAnsi="Times New Roman"/>
          <w:sz w:val="24"/>
          <w:szCs w:val="24"/>
        </w:rPr>
        <w:t xml:space="preserve"> </w:t>
      </w:r>
    </w:p>
    <w:p w:rsidR="00523A71" w:rsidRPr="00A14AD8" w:rsidRDefault="00523A71" w:rsidP="00523A71">
      <w:pPr>
        <w:pStyle w:val="aa"/>
        <w:shd w:val="clear" w:color="auto" w:fill="FFFFFF"/>
        <w:tabs>
          <w:tab w:val="left" w:pos="1205"/>
        </w:tabs>
        <w:ind w:left="0" w:firstLine="567"/>
        <w:jc w:val="both"/>
        <w:rPr>
          <w:color w:val="000000"/>
          <w:spacing w:val="4"/>
          <w:sz w:val="24"/>
          <w:szCs w:val="24"/>
        </w:rPr>
      </w:pPr>
    </w:p>
    <w:p w:rsidR="00523A71" w:rsidRPr="00A14AD8" w:rsidRDefault="00523A71" w:rsidP="00523A71">
      <w:pPr>
        <w:pStyle w:val="afa"/>
        <w:spacing w:line="240" w:lineRule="auto"/>
        <w:rPr>
          <w:rStyle w:val="ac"/>
          <w:b w:val="0"/>
        </w:rPr>
      </w:pPr>
      <w:r w:rsidRPr="00A14AD8">
        <w:t xml:space="preserve">Для территории </w:t>
      </w:r>
      <w:proofErr w:type="spellStart"/>
      <w:r w:rsidRPr="00A14AD8">
        <w:t>Курумканского</w:t>
      </w:r>
      <w:proofErr w:type="spellEnd"/>
      <w:r w:rsidRPr="00A14AD8">
        <w:t xml:space="preserve"> района характерен резко континентальный климат с большими суточными и годовыми колебаниями температур воздуха и неравномерным распределением атмосферных осадков по сезонам года (сухая, холодная и ветреная весна, малоснежная зима, засушливая первая половина лета,   частые ливневые дожди в июле - августе и холодная осень). Особенностью климата района является то, что в холодный период года здесь развит мощный северо-восточный отрог сибирского антициклона, который возникает в сентябре - октябре и заканчивается в апреле - мае. Поэтому зима выделяется большим количеством солнечных дней и низкими температурами воздуха. Продолжительность зимнего сезона 140 - 150 дней. Средняя температура самого холодного месяца (января) составляет - 30,6</w:t>
      </w:r>
      <w:proofErr w:type="gramStart"/>
      <w:r w:rsidRPr="00A14AD8">
        <w:t>°С</w:t>
      </w:r>
      <w:proofErr w:type="gramEnd"/>
      <w:r w:rsidRPr="00A14AD8">
        <w:t xml:space="preserve">, </w:t>
      </w:r>
      <w:r w:rsidRPr="00A14AD8">
        <w:rPr>
          <w:rStyle w:val="ac"/>
        </w:rPr>
        <w:t xml:space="preserve">в отдельные годы морозы достигают – 54°С. Продолжительность среднесуточной температуры воздуха от -26 до -30°С в среднем по поселению 40 дней. Годовая сумма осадков не превышает 200 - </w:t>
      </w:r>
      <w:smartTag w:uri="urn:schemas-microsoft-com:office:smarttags" w:element="metricconverter">
        <w:smartTagPr>
          <w:attr w:name="ProductID" w:val="250 мм"/>
        </w:smartTagPr>
        <w:r w:rsidRPr="00A14AD8">
          <w:rPr>
            <w:rStyle w:val="ac"/>
          </w:rPr>
          <w:t>250 мм</w:t>
        </w:r>
      </w:smartTag>
      <w:r w:rsidRPr="00A14AD8">
        <w:rPr>
          <w:rStyle w:val="ac"/>
        </w:rPr>
        <w:t xml:space="preserve">. Наименьшее количество осадков выпадает с января по март. Образование устойчивого снежного покрова приходится на ноябрь, и только к январю высота снежного покрова в 40 % случаев достигает </w:t>
      </w:r>
      <w:smartTag w:uri="urn:schemas-microsoft-com:office:smarttags" w:element="metricconverter">
        <w:smartTagPr>
          <w:attr w:name="ProductID" w:val="30 см"/>
        </w:smartTagPr>
        <w:r w:rsidRPr="00A14AD8">
          <w:rPr>
            <w:rStyle w:val="ac"/>
          </w:rPr>
          <w:t>30 см</w:t>
        </w:r>
      </w:smartTag>
      <w:r w:rsidRPr="00A14AD8">
        <w:rPr>
          <w:rStyle w:val="ac"/>
        </w:rPr>
        <w:t xml:space="preserve"> и более. Разрушение снежного покрова происходит в конце марта. </w:t>
      </w:r>
    </w:p>
    <w:p w:rsidR="00523A71" w:rsidRPr="00A14AD8" w:rsidRDefault="00523A71" w:rsidP="00523A71">
      <w:pPr>
        <w:pStyle w:val="afa"/>
        <w:spacing w:line="240" w:lineRule="auto"/>
        <w:rPr>
          <w:bCs/>
        </w:rPr>
      </w:pPr>
      <w:r w:rsidRPr="00A14AD8">
        <w:rPr>
          <w:rStyle w:val="ac"/>
        </w:rPr>
        <w:t>Осадки теплого периода года, составляющие основную часть годовой суммы, связаны с циклонической деятельностью. Максимум их приурочен к июлю - августу. Доля осадков, выпадающих в апреле - мае незначительна всего 9 - 15 % от суммы осадков теплого периода.</w:t>
      </w:r>
    </w:p>
    <w:p w:rsidR="00523A71" w:rsidRPr="00A14AD8" w:rsidRDefault="00523A71" w:rsidP="00523A71">
      <w:pPr>
        <w:pStyle w:val="afa"/>
        <w:spacing w:line="240" w:lineRule="auto"/>
      </w:pPr>
      <w:r w:rsidRPr="00A14AD8">
        <w:t>В апреле среднемесячные температуры воздуха все еще отрицательные или близки к 0 °С, в мае они становятся положительными и переходят за +5°С.</w:t>
      </w:r>
      <w:r w:rsidRPr="00A14AD8">
        <w:rPr>
          <w:rStyle w:val="ac"/>
        </w:rPr>
        <w:t xml:space="preserve"> </w:t>
      </w:r>
      <w:r w:rsidRPr="00A14AD8">
        <w:t xml:space="preserve">Продолжительность весны 30 - 35 дней. </w:t>
      </w:r>
      <w:r w:rsidRPr="00A14AD8">
        <w:rPr>
          <w:rStyle w:val="ac"/>
        </w:rPr>
        <w:t>Поздние весенние заморозки удерживаются в среднем до 26 мая.</w:t>
      </w:r>
      <w:r w:rsidRPr="00A14AD8">
        <w:t xml:space="preserve"> </w:t>
      </w:r>
    </w:p>
    <w:p w:rsidR="00523A71" w:rsidRPr="00A14AD8" w:rsidRDefault="00523A71" w:rsidP="00523A71">
      <w:pPr>
        <w:pStyle w:val="afa"/>
        <w:spacing w:line="240" w:lineRule="auto"/>
      </w:pPr>
      <w:r w:rsidRPr="00A14AD8">
        <w:lastRenderedPageBreak/>
        <w:t xml:space="preserve">Лето характеризуется умеренно теплым вегетационным периодом. Средняя многолетняя температура самого теплого месяца - июля +18,5 °С. В отдельные годы в летний период температура воздуха может подниматься до +36, +37 °С. Переход среднесуточной температуры воздуха за +10 °С происходит в третьей декаде мая.  </w:t>
      </w:r>
    </w:p>
    <w:p w:rsidR="00523A71" w:rsidRPr="00A14AD8" w:rsidRDefault="00523A71" w:rsidP="00523A71">
      <w:pPr>
        <w:pStyle w:val="aa"/>
        <w:shd w:val="clear" w:color="auto" w:fill="FFFFFF"/>
        <w:tabs>
          <w:tab w:val="left" w:pos="1205"/>
        </w:tabs>
        <w:ind w:left="0" w:firstLine="567"/>
        <w:jc w:val="both"/>
        <w:rPr>
          <w:color w:val="000000"/>
          <w:spacing w:val="4"/>
          <w:sz w:val="24"/>
          <w:szCs w:val="24"/>
        </w:rPr>
      </w:pPr>
      <w:r w:rsidRPr="00A14AD8">
        <w:rPr>
          <w:sz w:val="24"/>
          <w:szCs w:val="24"/>
        </w:rPr>
        <w:t>В сентябре летний температурный режим сменяется на осенний. В первой декаде сентября происходит устойчивый переход среднесуточных температур  ниже 10 °С, а спустя 10 дней - ниже 5 °С.</w:t>
      </w:r>
      <w:r w:rsidRPr="00A14AD8">
        <w:rPr>
          <w:rStyle w:val="ac"/>
          <w:sz w:val="24"/>
          <w:szCs w:val="24"/>
        </w:rPr>
        <w:t xml:space="preserve"> Осенние заморозки наступают в среднем 10 сентября. </w:t>
      </w:r>
      <w:r w:rsidRPr="00A14AD8">
        <w:rPr>
          <w:sz w:val="24"/>
          <w:szCs w:val="24"/>
        </w:rPr>
        <w:t xml:space="preserve"> Вторжение холодных арктических масс воздуха и переход к зимнему антициклональному режиму повсеместно приводят к интенсивному понижению температур воздуха. В первых числах ноября температура воздуха равна от -10 до -15 °С.</w:t>
      </w:r>
    </w:p>
    <w:p w:rsidR="00523A71" w:rsidRPr="00A14AD8" w:rsidRDefault="00523A71" w:rsidP="00523A71">
      <w:pPr>
        <w:pStyle w:val="aa"/>
        <w:shd w:val="clear" w:color="auto" w:fill="FFFFFF"/>
        <w:tabs>
          <w:tab w:val="left" w:pos="1205"/>
        </w:tabs>
        <w:ind w:left="0" w:firstLine="567"/>
        <w:jc w:val="both"/>
        <w:rPr>
          <w:color w:val="000000"/>
          <w:spacing w:val="4"/>
          <w:sz w:val="24"/>
          <w:szCs w:val="24"/>
        </w:rPr>
      </w:pPr>
      <w:r w:rsidRPr="00A14AD8">
        <w:rPr>
          <w:color w:val="000000"/>
          <w:spacing w:val="4"/>
          <w:sz w:val="24"/>
          <w:szCs w:val="24"/>
        </w:rPr>
        <w:t>Демографические и половозрастные показатели</w:t>
      </w:r>
    </w:p>
    <w:p w:rsidR="00523A71" w:rsidRPr="00A14AD8" w:rsidRDefault="00523A71" w:rsidP="00523A71">
      <w:pPr>
        <w:ind w:firstLine="567"/>
        <w:jc w:val="both"/>
      </w:pPr>
      <w:r w:rsidRPr="00A14AD8">
        <w:t>По состоянию на 1 января 2017 года численность населения МО СП «</w:t>
      </w:r>
      <w:proofErr w:type="spellStart"/>
      <w:r w:rsidRPr="00A14AD8">
        <w:t>Барагхан</w:t>
      </w:r>
      <w:proofErr w:type="spellEnd"/>
      <w:r w:rsidRPr="00A14AD8">
        <w:t xml:space="preserve">» по данным </w:t>
      </w:r>
      <w:proofErr w:type="spellStart"/>
      <w:r w:rsidRPr="00A14AD8">
        <w:t>Бурятстата</w:t>
      </w:r>
      <w:proofErr w:type="spellEnd"/>
      <w:r w:rsidRPr="00A14AD8">
        <w:t xml:space="preserve"> составляет 1157 человек. За 2015-2017 годы численность населения сократилась на 64 человек. </w:t>
      </w:r>
    </w:p>
    <w:p w:rsidR="00523A71" w:rsidRPr="00A14AD8" w:rsidRDefault="00523A71" w:rsidP="00523A71">
      <w:pPr>
        <w:ind w:firstLine="567"/>
        <w:jc w:val="both"/>
      </w:pPr>
      <w:r w:rsidRPr="00A14AD8">
        <w:t xml:space="preserve">Показатели рождаемости превышают показатели смертности, коэффициент естественного прироста увеличивается вследствие увеличения числа родившихся и снижения числа умерших. </w:t>
      </w:r>
    </w:p>
    <w:p w:rsidR="00523A71" w:rsidRPr="00A14AD8" w:rsidRDefault="00523A71" w:rsidP="00523A71">
      <w:pPr>
        <w:pStyle w:val="aa"/>
        <w:shd w:val="clear" w:color="auto" w:fill="FFFFFF"/>
        <w:tabs>
          <w:tab w:val="left" w:pos="1205"/>
        </w:tabs>
        <w:ind w:left="0" w:firstLine="567"/>
        <w:jc w:val="both"/>
        <w:rPr>
          <w:color w:val="000000"/>
          <w:spacing w:val="4"/>
          <w:sz w:val="24"/>
          <w:szCs w:val="24"/>
        </w:rPr>
      </w:pPr>
      <w:r w:rsidRPr="00A14AD8">
        <w:rPr>
          <w:color w:val="000000"/>
          <w:spacing w:val="4"/>
          <w:sz w:val="24"/>
          <w:szCs w:val="24"/>
        </w:rPr>
        <w:t>Обеспеченность ресурсами.</w:t>
      </w:r>
    </w:p>
    <w:p w:rsidR="00523A71" w:rsidRPr="00A14AD8" w:rsidRDefault="00523A71" w:rsidP="00523A71">
      <w:pPr>
        <w:ind w:firstLine="567"/>
        <w:jc w:val="both"/>
      </w:pPr>
      <w:r w:rsidRPr="00A14AD8">
        <w:rPr>
          <w:rStyle w:val="ac"/>
        </w:rPr>
        <w:t xml:space="preserve">Лесные ресурсы. </w:t>
      </w:r>
      <w:r w:rsidRPr="00A14AD8">
        <w:t xml:space="preserve">Природные ресурсы уникальны как по своим запасам, так и по их разнообразию. Одним из основных восполняемых природных ресурсов являются лесные ресурсы. Общая площадь лесного фонда района составляет 22088,6 га. На территории поселения размещены светлохвойные леса из сосны обыкновенной, лиственницы сибирской, реликтовая темно-хвойная тайга. Флора представлена таежными, болотными, степными видами цветковых растений и насчитывает около 2 тысяч видов. Особое место занимает фауна. В охотничьих угодьях района водятся изюбр, косуля, росомаха, белка, знаменитый </w:t>
      </w:r>
      <w:proofErr w:type="spellStart"/>
      <w:r w:rsidRPr="00A14AD8">
        <w:t>баргузинский</w:t>
      </w:r>
      <w:proofErr w:type="spellEnd"/>
      <w:r w:rsidRPr="00A14AD8">
        <w:t xml:space="preserve"> соболь, в озерах, речках не менее ценный пушной зверек – ондатра.</w:t>
      </w:r>
    </w:p>
    <w:p w:rsidR="00523A71" w:rsidRPr="00A14AD8" w:rsidRDefault="00523A71" w:rsidP="00523A71">
      <w:pPr>
        <w:pStyle w:val="ab"/>
        <w:spacing w:before="0" w:beforeAutospacing="0" w:after="0" w:afterAutospacing="0"/>
        <w:ind w:firstLine="709"/>
        <w:jc w:val="both"/>
        <w:rPr>
          <w:rFonts w:ascii="Times New Roman" w:hAnsi="Times New Roman" w:cs="Times New Roman"/>
        </w:rPr>
      </w:pPr>
      <w:r w:rsidRPr="00A14AD8">
        <w:rPr>
          <w:rFonts w:ascii="Times New Roman" w:hAnsi="Times New Roman" w:cs="Times New Roman"/>
          <w:b/>
        </w:rPr>
        <w:t xml:space="preserve">Земельные ресурсы. </w:t>
      </w:r>
      <w:r w:rsidRPr="00A14AD8">
        <w:rPr>
          <w:rFonts w:ascii="Times New Roman" w:hAnsi="Times New Roman" w:cs="Times New Roman"/>
        </w:rPr>
        <w:t>Земли сельскохозяйственного назначения составляют 48,8 % всей площади (23265,8 га), земли лесного фонда 46,4% (22088,6 га), земли водного фонда 3,43 % (1636,7га) и лишь оставшиеся 1,3 % составляют земли транспортной и инженерной инфраструктуры и населенных пунктов.</w:t>
      </w:r>
    </w:p>
    <w:p w:rsidR="00523A71" w:rsidRPr="00A14AD8" w:rsidRDefault="00523A71" w:rsidP="00523A71">
      <w:pPr>
        <w:ind w:firstLine="567"/>
        <w:jc w:val="both"/>
      </w:pPr>
      <w:r w:rsidRPr="00A14AD8">
        <w:rPr>
          <w:b/>
          <w:bCs/>
        </w:rPr>
        <w:t xml:space="preserve">Водные ресурсы. </w:t>
      </w:r>
      <w:r w:rsidRPr="00A14AD8">
        <w:t xml:space="preserve">Основной водной артерией поселения является р. Баргузин. </w:t>
      </w:r>
    </w:p>
    <w:p w:rsidR="00523A71" w:rsidRPr="00A14AD8" w:rsidRDefault="00523A71" w:rsidP="00523A71">
      <w:pPr>
        <w:ind w:firstLine="540"/>
        <w:jc w:val="both"/>
      </w:pPr>
      <w:r w:rsidRPr="00A14AD8">
        <w:rPr>
          <w:b/>
          <w:i/>
        </w:rPr>
        <w:t>Подземные воды.</w:t>
      </w:r>
      <w:r w:rsidRPr="00A14AD8">
        <w:t xml:space="preserve"> Подземные воды имеют повсеместное развитие, на их формирование и развитие большое влияние оказывают многолетняя и сезонная мерзлота, сильная расчлененность рельефа, а также множество тектонических нарушений. </w:t>
      </w:r>
    </w:p>
    <w:p w:rsidR="00523A71" w:rsidRPr="00A14AD8" w:rsidRDefault="00523A71" w:rsidP="00523A71">
      <w:pPr>
        <w:ind w:firstLine="540"/>
        <w:jc w:val="both"/>
      </w:pPr>
      <w:r w:rsidRPr="00A14AD8">
        <w:t xml:space="preserve">Выделяются следующие типы вод: </w:t>
      </w:r>
      <w:proofErr w:type="spellStart"/>
      <w:r w:rsidRPr="00A14AD8">
        <w:t>надмерзлотные</w:t>
      </w:r>
      <w:proofErr w:type="spellEnd"/>
      <w:r w:rsidRPr="00A14AD8">
        <w:t xml:space="preserve"> (воды деятельного слоя) и </w:t>
      </w:r>
      <w:proofErr w:type="spellStart"/>
      <w:r w:rsidRPr="00A14AD8">
        <w:t>подмерзлотные</w:t>
      </w:r>
      <w:proofErr w:type="spellEnd"/>
      <w:r w:rsidRPr="00A14AD8">
        <w:t xml:space="preserve"> (трещинные воды кристаллических пород и трещинно-жильные воды зон тектонических нарушений). </w:t>
      </w:r>
    </w:p>
    <w:p w:rsidR="00523A71" w:rsidRPr="00A14AD8" w:rsidRDefault="00523A71" w:rsidP="00523A71">
      <w:pPr>
        <w:pStyle w:val="11"/>
        <w:spacing w:line="240" w:lineRule="auto"/>
        <w:rPr>
          <w:sz w:val="24"/>
          <w:szCs w:val="24"/>
        </w:rPr>
      </w:pPr>
      <w:proofErr w:type="spellStart"/>
      <w:r w:rsidRPr="00A14AD8">
        <w:rPr>
          <w:sz w:val="24"/>
          <w:szCs w:val="24"/>
        </w:rPr>
        <w:t>Надмерзлотные</w:t>
      </w:r>
      <w:proofErr w:type="spellEnd"/>
      <w:r w:rsidRPr="00A14AD8">
        <w:rPr>
          <w:sz w:val="24"/>
          <w:szCs w:val="24"/>
        </w:rPr>
        <w:t xml:space="preserve"> воды распространены повсеместно и приурочены как к рыхлым аллювиальным, делювиально-элювиальным отложениям, так и к трещиноватым породам различного состава и возраста. </w:t>
      </w:r>
      <w:proofErr w:type="spellStart"/>
      <w:r w:rsidRPr="00A14AD8">
        <w:rPr>
          <w:sz w:val="24"/>
          <w:szCs w:val="24"/>
        </w:rPr>
        <w:t>Надмерзлотные</w:t>
      </w:r>
      <w:proofErr w:type="spellEnd"/>
      <w:r w:rsidRPr="00A14AD8">
        <w:rPr>
          <w:sz w:val="24"/>
          <w:szCs w:val="24"/>
        </w:rPr>
        <w:t xml:space="preserve"> воды аллювиальных отложений тесно связаны с поверхностными водотоками рек, ручьев, поэтому режим их характеризуется большим непостоянством. </w:t>
      </w:r>
      <w:proofErr w:type="spellStart"/>
      <w:r w:rsidRPr="00A14AD8">
        <w:rPr>
          <w:sz w:val="24"/>
          <w:szCs w:val="24"/>
        </w:rPr>
        <w:t>Подмерзлотные</w:t>
      </w:r>
      <w:proofErr w:type="spellEnd"/>
      <w:r w:rsidRPr="00A14AD8">
        <w:rPr>
          <w:sz w:val="24"/>
          <w:szCs w:val="24"/>
        </w:rPr>
        <w:t xml:space="preserve"> воды приурочены к трещинам, коренным выходам </w:t>
      </w:r>
      <w:proofErr w:type="spellStart"/>
      <w:r w:rsidRPr="00A14AD8">
        <w:rPr>
          <w:sz w:val="24"/>
          <w:szCs w:val="24"/>
        </w:rPr>
        <w:t>гранитоидов</w:t>
      </w:r>
      <w:proofErr w:type="spellEnd"/>
      <w:r w:rsidRPr="00A14AD8">
        <w:rPr>
          <w:sz w:val="24"/>
          <w:szCs w:val="24"/>
        </w:rPr>
        <w:t>.</w:t>
      </w:r>
    </w:p>
    <w:p w:rsidR="00523A71" w:rsidRPr="00A14AD8" w:rsidRDefault="00523A71" w:rsidP="00523A71">
      <w:pPr>
        <w:ind w:firstLine="567"/>
        <w:jc w:val="both"/>
        <w:rPr>
          <w:color w:val="000000"/>
        </w:rPr>
      </w:pPr>
      <w:r w:rsidRPr="00A14AD8">
        <w:rPr>
          <w:b/>
          <w:i/>
        </w:rPr>
        <w:t xml:space="preserve">Минеральные воды. </w:t>
      </w:r>
      <w:proofErr w:type="spellStart"/>
      <w:r w:rsidRPr="00A14AD8">
        <w:rPr>
          <w:b/>
          <w:i/>
        </w:rPr>
        <w:t>Барагханский</w:t>
      </w:r>
      <w:proofErr w:type="spellEnd"/>
      <w:r w:rsidRPr="00A14AD8">
        <w:rPr>
          <w:b/>
          <w:i/>
        </w:rPr>
        <w:t xml:space="preserve"> холодный источник</w:t>
      </w:r>
      <w:r w:rsidRPr="00A14AD8">
        <w:rPr>
          <w:b/>
          <w:bCs/>
          <w:color w:val="000000"/>
        </w:rPr>
        <w:t xml:space="preserve"> </w:t>
      </w:r>
      <w:r w:rsidRPr="00A14AD8">
        <w:rPr>
          <w:color w:val="000000"/>
        </w:rPr>
        <w:t xml:space="preserve">расположен в одном из исторических уголков </w:t>
      </w:r>
      <w:proofErr w:type="spellStart"/>
      <w:r w:rsidRPr="00A14AD8">
        <w:rPr>
          <w:color w:val="000000"/>
        </w:rPr>
        <w:t>Баргузинской</w:t>
      </w:r>
      <w:proofErr w:type="spellEnd"/>
      <w:r w:rsidRPr="00A14AD8">
        <w:rPr>
          <w:color w:val="000000"/>
        </w:rPr>
        <w:t xml:space="preserve"> долины, на месте существовавшего в XIX веке </w:t>
      </w:r>
      <w:proofErr w:type="spellStart"/>
      <w:r w:rsidRPr="00A14AD8">
        <w:rPr>
          <w:color w:val="000000"/>
        </w:rPr>
        <w:t>Баргузинского</w:t>
      </w:r>
      <w:proofErr w:type="spellEnd"/>
      <w:r w:rsidRPr="00A14AD8">
        <w:rPr>
          <w:color w:val="000000"/>
        </w:rPr>
        <w:t xml:space="preserve"> дацана. Холодный источник выходит из-под склона, увенчанного священным </w:t>
      </w:r>
      <w:proofErr w:type="spellStart"/>
      <w:r w:rsidRPr="00A14AD8">
        <w:rPr>
          <w:color w:val="000000"/>
        </w:rPr>
        <w:t>Субурганом</w:t>
      </w:r>
      <w:proofErr w:type="spellEnd"/>
      <w:r w:rsidRPr="00A14AD8">
        <w:rPr>
          <w:color w:val="000000"/>
        </w:rPr>
        <w:t>. Аршан с XVIII столетия считается священным и известен как "желудочный, "сердечный", "глазной" и "зобный".</w:t>
      </w:r>
    </w:p>
    <w:p w:rsidR="00523A71" w:rsidRPr="00A14AD8" w:rsidRDefault="00523A71" w:rsidP="00523A71">
      <w:pPr>
        <w:ind w:firstLine="567"/>
        <w:jc w:val="both"/>
        <w:rPr>
          <w:color w:val="000000"/>
        </w:rPr>
      </w:pPr>
      <w:r w:rsidRPr="00A14AD8">
        <w:rPr>
          <w:color w:val="000000"/>
        </w:rPr>
        <w:t xml:space="preserve">Состав воды: Вода в источнике ультрапресная, ее минерализация менее 0,1 г/л, гидрокарбонатная кальциевая. </w:t>
      </w:r>
    </w:p>
    <w:p w:rsidR="00523A71" w:rsidRPr="00A14AD8" w:rsidRDefault="00523A71" w:rsidP="00523A71">
      <w:pPr>
        <w:ind w:firstLine="567"/>
        <w:jc w:val="both"/>
        <w:rPr>
          <w:color w:val="000000"/>
        </w:rPr>
      </w:pPr>
      <w:r w:rsidRPr="00A14AD8">
        <w:rPr>
          <w:color w:val="000000"/>
        </w:rPr>
        <w:t>Целебные свойства: Общеукрепляющий.</w:t>
      </w:r>
    </w:p>
    <w:p w:rsidR="00523A71" w:rsidRPr="00A14AD8" w:rsidRDefault="00523A71" w:rsidP="00523A71">
      <w:pPr>
        <w:ind w:firstLine="567"/>
        <w:jc w:val="both"/>
        <w:rPr>
          <w:bCs/>
        </w:rPr>
      </w:pPr>
      <w:proofErr w:type="spellStart"/>
      <w:r w:rsidRPr="00A14AD8">
        <w:rPr>
          <w:b/>
          <w:i/>
        </w:rPr>
        <w:lastRenderedPageBreak/>
        <w:t>Галтайский</w:t>
      </w:r>
      <w:proofErr w:type="spellEnd"/>
      <w:r w:rsidRPr="00A14AD8">
        <w:rPr>
          <w:b/>
          <w:i/>
        </w:rPr>
        <w:t xml:space="preserve"> источник </w:t>
      </w:r>
      <w:r w:rsidRPr="00A14AD8">
        <w:t xml:space="preserve">расположен в 900 м к юго-западу от </w:t>
      </w:r>
      <w:proofErr w:type="spellStart"/>
      <w:r w:rsidRPr="00A14AD8">
        <w:t>ул.Хонхино</w:t>
      </w:r>
      <w:proofErr w:type="spellEnd"/>
      <w:r w:rsidRPr="00A14AD8">
        <w:t xml:space="preserve"> в березовой роще местности </w:t>
      </w:r>
      <w:proofErr w:type="spellStart"/>
      <w:r w:rsidRPr="00A14AD8">
        <w:t>Галтай</w:t>
      </w:r>
      <w:proofErr w:type="spellEnd"/>
      <w:r w:rsidRPr="00A14AD8">
        <w:t>. К источнику ведет проселочная дорога от автодороги регионального значения, затем узкая тропинка по заболоченной местности. На территории  бьют три ключа, имеющие лечебные свойства: средний – противотуберкулезный, слева – желудочный, справа – глазной.</w:t>
      </w:r>
    </w:p>
    <w:p w:rsidR="00523A71" w:rsidRPr="00A14AD8" w:rsidRDefault="00523A71" w:rsidP="00523A71">
      <w:pPr>
        <w:pStyle w:val="2"/>
        <w:spacing w:before="0"/>
        <w:ind w:firstLine="567"/>
        <w:jc w:val="both"/>
        <w:rPr>
          <w:rFonts w:ascii="Times New Roman" w:hAnsi="Times New Roman" w:cs="Times New Roman"/>
          <w:color w:val="auto"/>
          <w:sz w:val="24"/>
          <w:szCs w:val="24"/>
        </w:rPr>
      </w:pPr>
      <w:r w:rsidRPr="00A14AD8">
        <w:rPr>
          <w:rFonts w:ascii="Times New Roman" w:hAnsi="Times New Roman" w:cs="Times New Roman"/>
          <w:color w:val="auto"/>
          <w:sz w:val="24"/>
          <w:szCs w:val="24"/>
        </w:rPr>
        <w:t xml:space="preserve">Полезные ископаемые. </w:t>
      </w:r>
    </w:p>
    <w:p w:rsidR="00523A71" w:rsidRPr="00A14AD8" w:rsidRDefault="00523A71" w:rsidP="00523A71">
      <w:pPr>
        <w:ind w:firstLine="539"/>
        <w:jc w:val="both"/>
      </w:pPr>
      <w:r w:rsidRPr="00A14AD8">
        <w:t xml:space="preserve">На территории </w:t>
      </w:r>
      <w:proofErr w:type="spellStart"/>
      <w:r w:rsidRPr="00A14AD8">
        <w:t>Курумканского</w:t>
      </w:r>
      <w:proofErr w:type="spellEnd"/>
      <w:r w:rsidRPr="00A14AD8">
        <w:t xml:space="preserve"> района выявлены месторождения и проявления различных видов минерального сырья. Все они находятся в разной стадии изученности. Для доведения перспективных проявлений до месторождения необходимы дополнительные поисково-разведочные работы. </w:t>
      </w:r>
    </w:p>
    <w:p w:rsidR="00523A71" w:rsidRPr="00A14AD8" w:rsidRDefault="00523A71" w:rsidP="00523A71">
      <w:pPr>
        <w:ind w:firstLine="539"/>
        <w:jc w:val="both"/>
      </w:pPr>
      <w:r w:rsidRPr="00A14AD8">
        <w:t xml:space="preserve">Особо следует остановиться на наличии в неограниченном количестве строительных материалов различного состава (изверженные породы, известняки, доломиты, пески, глинистые породы, песчано-гравийные смеси), которые могут полностью удовлетворить потребности в строительных материалах. </w:t>
      </w:r>
      <w:bookmarkStart w:id="33" w:name="5"/>
      <w:bookmarkEnd w:id="33"/>
      <w:r w:rsidRPr="00A14AD8">
        <w:t xml:space="preserve"> </w:t>
      </w:r>
      <w:bookmarkStart w:id="34" w:name="8"/>
      <w:bookmarkEnd w:id="34"/>
    </w:p>
    <w:p w:rsidR="00523A71" w:rsidRPr="00A14AD8" w:rsidRDefault="00523A71" w:rsidP="00523A71"/>
    <w:p w:rsidR="00523A71" w:rsidRPr="00A14AD8" w:rsidRDefault="00523A71" w:rsidP="00523A71">
      <w:pPr>
        <w:pStyle w:val="aa"/>
        <w:shd w:val="clear" w:color="auto" w:fill="FFFFFF"/>
        <w:tabs>
          <w:tab w:val="left" w:pos="1205"/>
        </w:tabs>
        <w:ind w:left="0" w:firstLine="567"/>
        <w:jc w:val="both"/>
        <w:rPr>
          <w:color w:val="000000"/>
          <w:spacing w:val="4"/>
          <w:sz w:val="24"/>
          <w:szCs w:val="24"/>
        </w:rPr>
      </w:pPr>
    </w:p>
    <w:p w:rsidR="00523A71" w:rsidRPr="00A14AD8" w:rsidRDefault="00523A71" w:rsidP="00523A71">
      <w:pPr>
        <w:sectPr w:rsidR="00523A71" w:rsidRPr="00A14AD8">
          <w:pgSz w:w="11905" w:h="16838"/>
          <w:pgMar w:top="1134" w:right="850" w:bottom="1134" w:left="1701" w:header="0" w:footer="0" w:gutter="0"/>
          <w:cols w:space="720"/>
        </w:sectPr>
      </w:pPr>
    </w:p>
    <w:p w:rsidR="00523A71" w:rsidRPr="00A14AD8" w:rsidRDefault="00523A71" w:rsidP="00523A71">
      <w:pPr>
        <w:pStyle w:val="ConsPlusNormal"/>
        <w:jc w:val="right"/>
        <w:outlineLvl w:val="4"/>
        <w:rPr>
          <w:rFonts w:ascii="Times New Roman" w:hAnsi="Times New Roman" w:cs="Times New Roman"/>
          <w:sz w:val="24"/>
          <w:szCs w:val="24"/>
        </w:rPr>
      </w:pPr>
      <w:r w:rsidRPr="00A14AD8">
        <w:rPr>
          <w:rFonts w:ascii="Times New Roman" w:hAnsi="Times New Roman" w:cs="Times New Roman"/>
          <w:sz w:val="24"/>
          <w:szCs w:val="24"/>
        </w:rPr>
        <w:lastRenderedPageBreak/>
        <w:t>Таблица 2</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Состав основных социально-культурно-бытовых учреждений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предприятий по ступеням и центрам обслуживания</w:t>
      </w:r>
    </w:p>
    <w:p w:rsidR="00523A71" w:rsidRPr="00A14AD8" w:rsidRDefault="00523A71" w:rsidP="00523A71">
      <w:pPr>
        <w:pStyle w:val="ConsPlusNormal"/>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68"/>
        <w:gridCol w:w="2665"/>
        <w:gridCol w:w="2381"/>
        <w:gridCol w:w="3288"/>
        <w:gridCol w:w="3005"/>
      </w:tblGrid>
      <w:tr w:rsidR="00523A71" w:rsidRPr="00A14AD8" w:rsidTr="00FE75DD">
        <w:tc>
          <w:tcPr>
            <w:tcW w:w="2268"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Виды обслуживания</w:t>
            </w:r>
          </w:p>
        </w:tc>
        <w:tc>
          <w:tcPr>
            <w:tcW w:w="11339" w:type="dxa"/>
            <w:gridSpan w:val="4"/>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Состав учреждений и предприятий по уровням социально-культурно-бытового обслуживания</w:t>
            </w:r>
          </w:p>
        </w:tc>
      </w:tr>
      <w:tr w:rsidR="00523A71" w:rsidRPr="00A14AD8" w:rsidTr="00FE75DD">
        <w:tc>
          <w:tcPr>
            <w:tcW w:w="2268" w:type="dxa"/>
            <w:vMerge/>
          </w:tcPr>
          <w:p w:rsidR="00523A71" w:rsidRPr="00A14AD8" w:rsidRDefault="00523A71" w:rsidP="00FE75DD"/>
        </w:tc>
        <w:tc>
          <w:tcPr>
            <w:tcW w:w="2665"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Повседневного пользования</w:t>
            </w:r>
          </w:p>
        </w:tc>
        <w:tc>
          <w:tcPr>
            <w:tcW w:w="5669" w:type="dxa"/>
            <w:gridSpan w:val="2"/>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Периодического пользования</w:t>
            </w:r>
          </w:p>
        </w:tc>
        <w:tc>
          <w:tcPr>
            <w:tcW w:w="3005"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Эпизодического пользования</w:t>
            </w:r>
          </w:p>
        </w:tc>
      </w:tr>
      <w:tr w:rsidR="00523A71" w:rsidRPr="00A14AD8" w:rsidTr="00FE75DD">
        <w:tc>
          <w:tcPr>
            <w:tcW w:w="2268" w:type="dxa"/>
            <w:vMerge/>
          </w:tcPr>
          <w:p w:rsidR="00523A71" w:rsidRPr="00A14AD8" w:rsidRDefault="00523A71" w:rsidP="00FE75DD"/>
        </w:tc>
        <w:tc>
          <w:tcPr>
            <w:tcW w:w="11339" w:type="dxa"/>
            <w:gridSpan w:val="4"/>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Типы населенных пунктов</w:t>
            </w:r>
          </w:p>
        </w:tc>
      </w:tr>
      <w:tr w:rsidR="00523A71" w:rsidRPr="00A14AD8" w:rsidTr="00FE75DD">
        <w:tc>
          <w:tcPr>
            <w:tcW w:w="2268" w:type="dxa"/>
            <w:vMerge/>
          </w:tcPr>
          <w:p w:rsidR="00523A71" w:rsidRPr="00A14AD8" w:rsidRDefault="00523A71" w:rsidP="00FE75DD"/>
        </w:tc>
        <w:tc>
          <w:tcPr>
            <w:tcW w:w="2665"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начиная от местных центров сельских поселений, отдельных небольших поселений с людностью от 200 человек</w:t>
            </w:r>
          </w:p>
        </w:tc>
        <w:tc>
          <w:tcPr>
            <w:tcW w:w="238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начиная от </w:t>
            </w:r>
            <w:proofErr w:type="spellStart"/>
            <w:r w:rsidRPr="00A14AD8">
              <w:rPr>
                <w:rFonts w:ascii="Times New Roman" w:hAnsi="Times New Roman" w:cs="Times New Roman"/>
                <w:sz w:val="24"/>
                <w:szCs w:val="24"/>
              </w:rPr>
              <w:t>подрайонных</w:t>
            </w:r>
            <w:proofErr w:type="spellEnd"/>
            <w:r w:rsidRPr="00A14AD8">
              <w:rPr>
                <w:rFonts w:ascii="Times New Roman" w:hAnsi="Times New Roman" w:cs="Times New Roman"/>
                <w:sz w:val="24"/>
                <w:szCs w:val="24"/>
              </w:rPr>
              <w:t xml:space="preserve"> центров, небольших городских поселений и крупных сельских поселений</w:t>
            </w:r>
          </w:p>
        </w:tc>
        <w:tc>
          <w:tcPr>
            <w:tcW w:w="328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начиная от городов, районных центров</w:t>
            </w:r>
          </w:p>
        </w:tc>
        <w:tc>
          <w:tcPr>
            <w:tcW w:w="3005"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Региональный центр, субрегиональный центр, межрайонные центры</w:t>
            </w:r>
          </w:p>
        </w:tc>
      </w:tr>
      <w:tr w:rsidR="00523A71" w:rsidRPr="00A14AD8" w:rsidTr="00FE75DD">
        <w:tc>
          <w:tcPr>
            <w:tcW w:w="226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Образовательные организации</w:t>
            </w:r>
          </w:p>
        </w:tc>
        <w:tc>
          <w:tcPr>
            <w:tcW w:w="266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Дошкольные образовательные организации и общеобразовательные организации</w:t>
            </w:r>
          </w:p>
        </w:tc>
        <w:tc>
          <w:tcPr>
            <w:tcW w:w="238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Детские школы искусств и творчества</w:t>
            </w:r>
          </w:p>
        </w:tc>
        <w:tc>
          <w:tcPr>
            <w:tcW w:w="328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Специализированные детские дошкольные и школьные учреждения, учреждения начального профессионального образования, средние специальные учебные заведения, колледжи, дома детского творчества, школы: искусств, музыкальные, художественные</w:t>
            </w:r>
          </w:p>
        </w:tc>
        <w:tc>
          <w:tcPr>
            <w:tcW w:w="300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Высшие и средние специальные учебные заведения, центры переподготовки кадров</w:t>
            </w:r>
          </w:p>
        </w:tc>
      </w:tr>
      <w:tr w:rsidR="00523A71" w:rsidRPr="00A14AD8" w:rsidTr="00FE75DD">
        <w:tc>
          <w:tcPr>
            <w:tcW w:w="226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2. Учреждения здравоохранения и социального </w:t>
            </w:r>
            <w:r w:rsidRPr="00A14AD8">
              <w:rPr>
                <w:rFonts w:ascii="Times New Roman" w:hAnsi="Times New Roman" w:cs="Times New Roman"/>
                <w:sz w:val="24"/>
                <w:szCs w:val="24"/>
              </w:rPr>
              <w:lastRenderedPageBreak/>
              <w:t>обеспечения</w:t>
            </w:r>
          </w:p>
        </w:tc>
        <w:tc>
          <w:tcPr>
            <w:tcW w:w="266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 xml:space="preserve">Фельдшерско-акушерские пункты, врачебная амбулатория, </w:t>
            </w:r>
            <w:r w:rsidRPr="00A14AD8">
              <w:rPr>
                <w:rFonts w:ascii="Times New Roman" w:hAnsi="Times New Roman" w:cs="Times New Roman"/>
                <w:sz w:val="24"/>
                <w:szCs w:val="24"/>
              </w:rPr>
              <w:lastRenderedPageBreak/>
              <w:t>аптечный пункт</w:t>
            </w:r>
          </w:p>
        </w:tc>
        <w:tc>
          <w:tcPr>
            <w:tcW w:w="238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 xml:space="preserve">Участковая больница с поликлиникой, пункт скорой </w:t>
            </w:r>
            <w:r w:rsidRPr="00A14AD8">
              <w:rPr>
                <w:rFonts w:ascii="Times New Roman" w:hAnsi="Times New Roman" w:cs="Times New Roman"/>
                <w:sz w:val="24"/>
                <w:szCs w:val="24"/>
              </w:rPr>
              <w:lastRenderedPageBreak/>
              <w:t>медицинской помощи, аптека</w:t>
            </w:r>
          </w:p>
        </w:tc>
        <w:tc>
          <w:tcPr>
            <w:tcW w:w="328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 xml:space="preserve">Центральная районная больница, инфекционные больницы, роддома, </w:t>
            </w:r>
            <w:r w:rsidRPr="00A14AD8">
              <w:rPr>
                <w:rFonts w:ascii="Times New Roman" w:hAnsi="Times New Roman" w:cs="Times New Roman"/>
                <w:sz w:val="24"/>
                <w:szCs w:val="24"/>
              </w:rPr>
              <w:lastRenderedPageBreak/>
              <w:t>поликлиники для взрослых и детей, стоматологические поликлиники, станции скорой помощи, городские аптеки, центр социальной помощи семье и детям, реабилитационные центры, молочные кухни</w:t>
            </w:r>
          </w:p>
        </w:tc>
        <w:tc>
          <w:tcPr>
            <w:tcW w:w="300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 xml:space="preserve">Республиканские и межрайонные многопрофильные </w:t>
            </w:r>
            <w:r w:rsidRPr="00A14AD8">
              <w:rPr>
                <w:rFonts w:ascii="Times New Roman" w:hAnsi="Times New Roman" w:cs="Times New Roman"/>
                <w:sz w:val="24"/>
                <w:szCs w:val="24"/>
              </w:rPr>
              <w:lastRenderedPageBreak/>
              <w:t>больницы и диспансеры, клинические, реабилитационные и консультативно-диагностические центры, базовые поликлиники, дома-интернаты разного профиля</w:t>
            </w:r>
          </w:p>
        </w:tc>
      </w:tr>
      <w:tr w:rsidR="00523A71" w:rsidRPr="00A14AD8" w:rsidTr="00FE75DD">
        <w:tc>
          <w:tcPr>
            <w:tcW w:w="226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3. Учреждения культуры и искусства</w:t>
            </w:r>
          </w:p>
        </w:tc>
        <w:tc>
          <w:tcPr>
            <w:tcW w:w="266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Учреждения клубного типа с киноустановками, филиалы библиотек</w:t>
            </w:r>
          </w:p>
        </w:tc>
        <w:tc>
          <w:tcPr>
            <w:tcW w:w="238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Клубы по интересам, досуговые центры, библиотеки для взрослых и детей</w:t>
            </w:r>
          </w:p>
        </w:tc>
        <w:tc>
          <w:tcPr>
            <w:tcW w:w="328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Многопрофильные центры учреждения клубного типа, кинотеатры, музейно-выставочные залы районные и городские библиотеки, залы аттракционов игровых и автоматов</w:t>
            </w:r>
          </w:p>
        </w:tc>
        <w:tc>
          <w:tcPr>
            <w:tcW w:w="300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Музейно-выставочные центры, театры, многофункциональные культурно-зрелищные центры, концертные залы, специализированные библиотеки, видеозалы, казино</w:t>
            </w:r>
          </w:p>
        </w:tc>
      </w:tr>
      <w:tr w:rsidR="00523A71" w:rsidRPr="00A14AD8" w:rsidTr="00FE75DD">
        <w:tc>
          <w:tcPr>
            <w:tcW w:w="226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4. Физкультурно-спортивные сооружения</w:t>
            </w:r>
          </w:p>
        </w:tc>
        <w:tc>
          <w:tcPr>
            <w:tcW w:w="266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Стадион и спортзал, как правило, совмещенные со школьными</w:t>
            </w:r>
          </w:p>
        </w:tc>
        <w:tc>
          <w:tcPr>
            <w:tcW w:w="238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Стадионы, спортзалы, бассейны</w:t>
            </w:r>
          </w:p>
        </w:tc>
        <w:tc>
          <w:tcPr>
            <w:tcW w:w="328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Спортивные центры, открытые и закрытые спортзалы, бассейны, детские спортивные школы, теннисные корты</w:t>
            </w:r>
          </w:p>
        </w:tc>
        <w:tc>
          <w:tcPr>
            <w:tcW w:w="300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Спортивные комплексы открытые и закрытые, бассейны, детская спортивная школа олимпийского резерва, специализированные спортивные сооружения</w:t>
            </w:r>
          </w:p>
        </w:tc>
      </w:tr>
      <w:tr w:rsidR="00523A71" w:rsidRPr="00A14AD8" w:rsidTr="00FE75DD">
        <w:tc>
          <w:tcPr>
            <w:tcW w:w="226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 Торговля и общественное питание</w:t>
            </w:r>
          </w:p>
        </w:tc>
        <w:tc>
          <w:tcPr>
            <w:tcW w:w="266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Магазины товаров повседневного спроса, пункты общественного питания</w:t>
            </w:r>
          </w:p>
        </w:tc>
        <w:tc>
          <w:tcPr>
            <w:tcW w:w="238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Магазины продовольственных и промышленных товаров, предприятия общественного питания</w:t>
            </w:r>
          </w:p>
        </w:tc>
        <w:tc>
          <w:tcPr>
            <w:tcW w:w="328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Торговые центры, мелко-оптовые и розничные рынки и базы, ресторан, кафе и т.д.</w:t>
            </w:r>
          </w:p>
        </w:tc>
        <w:tc>
          <w:tcPr>
            <w:tcW w:w="300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Торговые комплексы, оптовые и розничные рынки, ярмарки, рестораны, бары и т.д.</w:t>
            </w:r>
          </w:p>
        </w:tc>
      </w:tr>
      <w:tr w:rsidR="00523A71" w:rsidRPr="00A14AD8" w:rsidTr="00FE75DD">
        <w:tc>
          <w:tcPr>
            <w:tcW w:w="226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6. Учреждения бытового и коммунального обслуживания</w:t>
            </w:r>
          </w:p>
        </w:tc>
        <w:tc>
          <w:tcPr>
            <w:tcW w:w="266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Приемные пункты бытового обслуживания и прачечные-химчистки, бани</w:t>
            </w:r>
          </w:p>
        </w:tc>
        <w:tc>
          <w:tcPr>
            <w:tcW w:w="238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Предприятия бытового обслуживания, прачечные-химчистки самообслуживания, бани, пожарные депо</w:t>
            </w:r>
          </w:p>
        </w:tc>
        <w:tc>
          <w:tcPr>
            <w:tcW w:w="328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Специализированные предприятия бытового обслуживания, фабрики-прачечные, химчистки, пожарные депо, банно-оздоровительные учреждения, гостиницы</w:t>
            </w:r>
          </w:p>
        </w:tc>
        <w:tc>
          <w:tcPr>
            <w:tcW w:w="300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Фабрики централизованного выполнения заказов, дома быта, банно-оздоровительные комплексы, аквапарк, гостиницы класса люкс</w:t>
            </w:r>
          </w:p>
        </w:tc>
      </w:tr>
      <w:tr w:rsidR="00523A71" w:rsidRPr="00A14AD8" w:rsidTr="00FE75DD">
        <w:tc>
          <w:tcPr>
            <w:tcW w:w="226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7. Административно-деловые и хозяйственные учреждения</w:t>
            </w:r>
          </w:p>
        </w:tc>
        <w:tc>
          <w:tcPr>
            <w:tcW w:w="266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Административно-хозяйственное здание, отделения связи, опорный пункт охраны порядка</w:t>
            </w:r>
          </w:p>
        </w:tc>
        <w:tc>
          <w:tcPr>
            <w:tcW w:w="238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Административно-хозяйственная служба, отделения связи, милиции и банков, юридические и нотариальные конторы</w:t>
            </w:r>
          </w:p>
        </w:tc>
        <w:tc>
          <w:tcPr>
            <w:tcW w:w="328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Административно-управленческие организации, банки, конторы, офисы, отделения связи и милиции, суд, прокуратура, юридическая и нотариальные конторы, жилищно-коммунальные службы</w:t>
            </w:r>
          </w:p>
        </w:tc>
        <w:tc>
          <w:tcPr>
            <w:tcW w:w="300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Административно-хозяйственные комплексы, деловые банковские структуры, дома связи, юстиции, центральные отделения банков, отдел внутренних дел, проектные и конструкторские бюро, жилищно-коммунальные организации</w:t>
            </w:r>
          </w:p>
        </w:tc>
      </w:tr>
    </w:tbl>
    <w:p w:rsidR="00523A71" w:rsidRPr="00A14AD8" w:rsidRDefault="00523A71" w:rsidP="00523A71">
      <w:pPr>
        <w:sectPr w:rsidR="00523A71" w:rsidRPr="00A14AD8">
          <w:pgSz w:w="16838" w:h="11905" w:orient="landscape"/>
          <w:pgMar w:top="1701" w:right="1134" w:bottom="850" w:left="1134" w:header="0" w:footer="0" w:gutter="0"/>
          <w:cols w:space="720"/>
        </w:sect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Наиболее целесообразно следующее построение системы социально-культурно-бытового обслуживания населения района:</w:t>
      </w:r>
    </w:p>
    <w:p w:rsidR="00523A71" w:rsidRPr="00A14AD8" w:rsidRDefault="00523A71" w:rsidP="00523A71">
      <w:pPr>
        <w:pStyle w:val="ConsPlusNormal"/>
        <w:ind w:firstLine="540"/>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1. Статус села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 как центра поселения вызывает необходимость концентрации на его территории периодических видов обслуживания, которые способны оказывать влияние на развитие поселения. Здесь расположено большинство объектов обслуживания районного значения.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2. Дифференциация 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 по демографическим признакам</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По данным государственной статистики численность населения в 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 на 1 января 2017 года составила 1157 чел.</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 2005 по 2017 гг. на территории 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 наблюдается ежегодная миграция населения за пределы района в количестве до 100 человек населения.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sectPr w:rsidR="00523A71" w:rsidRPr="00A14AD8">
          <w:pgSz w:w="11905" w:h="16838"/>
          <w:pgMar w:top="1134" w:right="850" w:bottom="1134" w:left="1701" w:header="0" w:footer="0" w:gutter="0"/>
          <w:cols w:space="720"/>
        </w:sect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lastRenderedPageBreak/>
        <w:t xml:space="preserve">В соответствии с </w:t>
      </w:r>
      <w:hyperlink r:id="rId35" w:history="1">
        <w:r w:rsidRPr="00A14AD8">
          <w:rPr>
            <w:rFonts w:ascii="Times New Roman" w:hAnsi="Times New Roman" w:cs="Times New Roman"/>
            <w:color w:val="0000FF"/>
            <w:sz w:val="24"/>
            <w:szCs w:val="24"/>
          </w:rPr>
          <w:t>Концепцией</w:t>
        </w:r>
      </w:hyperlink>
      <w:r w:rsidRPr="00A14AD8">
        <w:rPr>
          <w:rFonts w:ascii="Times New Roman" w:hAnsi="Times New Roman" w:cs="Times New Roman"/>
          <w:sz w:val="24"/>
          <w:szCs w:val="24"/>
        </w:rPr>
        <w:t xml:space="preserve"> демографической политики Российской Федерации на период до 2025 года, утвержденной Указом Президентом Российской Федерации от 09.10.2007 N 1351, целями демографической политики Российской Федерации на период до 2025 года является стабилизация численности населения, а также повышение качества жизни и увеличение ожидаемой продолжительности жизни.</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Достижение целей демографической политики Российской Федерации в значительной степени зависит от успешного решения широкого круга задач социально-экономического развития, в том числе создания эффективной социальной инфраструктуры - здравоохранения, образования, социальной защиты населения.</w:t>
      </w: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3. Коэффициенты для расчета показателей обеспеченности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и территориальной доступности объектов</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На основе выявленных особенностей предложены коэффициенты, применяемые к базовым показателям для расчета показателей минимально допустимого уровня обеспеченности и максимально допустимого уровня территориальной доступности объектов регионального и местного значения.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Коэффициент развития учитывает демографические процессы для той или иной зоны обслуживания (естественный и миграционный прирост, динамика изменения численности населения, прогнозы численности населения, возрастная структура населения). </w:t>
      </w:r>
      <w:proofErr w:type="spellStart"/>
      <w:r w:rsidRPr="00A14AD8">
        <w:rPr>
          <w:rFonts w:ascii="Times New Roman" w:hAnsi="Times New Roman" w:cs="Times New Roman"/>
          <w:sz w:val="24"/>
          <w:szCs w:val="24"/>
        </w:rPr>
        <w:t>Курумканскому</w:t>
      </w:r>
      <w:proofErr w:type="spellEnd"/>
      <w:r w:rsidRPr="00A14AD8">
        <w:rPr>
          <w:rFonts w:ascii="Times New Roman" w:hAnsi="Times New Roman" w:cs="Times New Roman"/>
          <w:sz w:val="24"/>
          <w:szCs w:val="24"/>
        </w:rPr>
        <w:t xml:space="preserve"> району присвоено значение коэффициента (1,05), характеризующемуся стабильным ростом численности населения, потенциалом для реализации инвестиционных проектов и развития экономики с многоотраслевой специализацией, что соответственно будет способствовать привлечению трудовых ресурсов и дальнейшим ростом численности населения. </w:t>
      </w:r>
    </w:p>
    <w:p w:rsidR="00523A71" w:rsidRPr="00A14AD8" w:rsidRDefault="00523A71" w:rsidP="00523A71">
      <w:pPr>
        <w:pStyle w:val="ConsPlusNormal"/>
        <w:ind w:firstLine="540"/>
        <w:jc w:val="both"/>
        <w:rPr>
          <w:rFonts w:ascii="Times New Roman" w:hAnsi="Times New Roman" w:cs="Times New Roman"/>
          <w:sz w:val="24"/>
          <w:szCs w:val="24"/>
        </w:rPr>
      </w:pPr>
      <w:bookmarkStart w:id="35" w:name="P4797"/>
      <w:bookmarkEnd w:id="35"/>
      <w:r w:rsidRPr="00A14AD8">
        <w:rPr>
          <w:rFonts w:ascii="Times New Roman" w:hAnsi="Times New Roman" w:cs="Times New Roman"/>
          <w:sz w:val="24"/>
          <w:szCs w:val="24"/>
        </w:rPr>
        <w:t>Данный коэффициент применяется при расчете уровня обеспеченности отдельными объектами регионального и местного значения.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Согласно СП 42.13330.2011 для климатических подрайонов IА, IД, а также в зоне пустынь и полупустынь, в условиях сложного рельефа радиусы обслуживания следует уменьшать на 30%. Таким образом, вводится коэффициент к пешеходной доступности объектов местного значения, учитывающий природно-климатические характеристики: суровые климатические условия, сложный рельеф 1.</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Коэффициент по плотности населения (</w:t>
      </w:r>
      <w:proofErr w:type="spellStart"/>
      <w:r w:rsidRPr="00A14AD8">
        <w:rPr>
          <w:rFonts w:ascii="Times New Roman" w:hAnsi="Times New Roman" w:cs="Times New Roman"/>
          <w:sz w:val="24"/>
          <w:szCs w:val="24"/>
        </w:rPr>
        <w:t>Кпн</w:t>
      </w:r>
      <w:proofErr w:type="spellEnd"/>
      <w:r w:rsidRPr="00A14AD8">
        <w:rPr>
          <w:rFonts w:ascii="Times New Roman" w:hAnsi="Times New Roman" w:cs="Times New Roman"/>
          <w:sz w:val="24"/>
          <w:szCs w:val="24"/>
        </w:rPr>
        <w:t>) 1,15</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Коэффициент, учитывающий природно-климатические условия (</w:t>
      </w:r>
      <w:proofErr w:type="spellStart"/>
      <w:r w:rsidRPr="00A14AD8">
        <w:rPr>
          <w:rFonts w:ascii="Times New Roman" w:hAnsi="Times New Roman" w:cs="Times New Roman"/>
          <w:sz w:val="24"/>
          <w:szCs w:val="24"/>
        </w:rPr>
        <w:t>Кпк</w:t>
      </w:r>
      <w:proofErr w:type="spellEnd"/>
      <w:r w:rsidRPr="00A14AD8">
        <w:rPr>
          <w:rFonts w:ascii="Times New Roman" w:hAnsi="Times New Roman" w:cs="Times New Roman"/>
          <w:sz w:val="24"/>
          <w:szCs w:val="24"/>
        </w:rPr>
        <w:t>) 0,8</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С учетом развития транспортной инфраструктуры определена минимальная транспортная доступность для объектов периодического обслуживания: </w:t>
      </w:r>
      <w:r w:rsidRPr="0061374A">
        <w:rPr>
          <w:rFonts w:ascii="Times New Roman" w:hAnsi="Times New Roman" w:cs="Times New Roman"/>
          <w:sz w:val="24"/>
          <w:szCs w:val="24"/>
        </w:rPr>
        <w:t>МО СП «</w:t>
      </w:r>
      <w:proofErr w:type="spellStart"/>
      <w:r w:rsidRPr="0061374A">
        <w:rPr>
          <w:rFonts w:ascii="Times New Roman" w:hAnsi="Times New Roman" w:cs="Times New Roman"/>
          <w:sz w:val="24"/>
          <w:szCs w:val="24"/>
        </w:rPr>
        <w:t>Барагхан</w:t>
      </w:r>
      <w:proofErr w:type="spellEnd"/>
      <w:r w:rsidRPr="0061374A">
        <w:rPr>
          <w:rFonts w:ascii="Times New Roman" w:hAnsi="Times New Roman" w:cs="Times New Roman"/>
          <w:sz w:val="24"/>
          <w:szCs w:val="24"/>
        </w:rPr>
        <w:t>»</w:t>
      </w:r>
      <w:r w:rsidRPr="00A14AD8">
        <w:rPr>
          <w:rFonts w:ascii="Times New Roman" w:hAnsi="Times New Roman" w:cs="Times New Roman"/>
          <w:sz w:val="24"/>
          <w:szCs w:val="24"/>
        </w:rPr>
        <w:t>: 30- 60 мин.</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Минимальная транспортная доступность для объектов эпизодического обслуживания: 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 - 60 - 120 мин.</w:t>
      </w:r>
    </w:p>
    <w:p w:rsidR="00523A71" w:rsidRPr="00A14AD8" w:rsidRDefault="00523A71" w:rsidP="00523A71">
      <w:pPr>
        <w:pStyle w:val="ConsPlusNormal"/>
        <w:ind w:firstLine="540"/>
        <w:jc w:val="both"/>
        <w:rPr>
          <w:rFonts w:ascii="Times New Roman" w:hAnsi="Times New Roman" w:cs="Times New Roman"/>
          <w:sz w:val="24"/>
          <w:szCs w:val="24"/>
        </w:r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2"/>
        <w:rPr>
          <w:rFonts w:ascii="Times New Roman" w:hAnsi="Times New Roman" w:cs="Times New Roman"/>
          <w:sz w:val="24"/>
          <w:szCs w:val="24"/>
        </w:rPr>
      </w:pPr>
      <w:r w:rsidRPr="00A14AD8">
        <w:rPr>
          <w:rFonts w:ascii="Times New Roman" w:hAnsi="Times New Roman" w:cs="Times New Roman"/>
          <w:sz w:val="24"/>
          <w:szCs w:val="24"/>
        </w:rPr>
        <w:t xml:space="preserve">Часть 2. ОБОСНОВАНИЕ РАСЧЕТНЫХ ПОКАЗАТЕЛЕЙ МИНИМАЛЬНО ДОПУСТИМОГО УРОВНЯ ОБЕСПЕЧЕННОСТИ </w:t>
      </w:r>
    </w:p>
    <w:p w:rsidR="00523A71" w:rsidRPr="00A14AD8" w:rsidRDefault="00523A71" w:rsidP="00523A71">
      <w:pPr>
        <w:pStyle w:val="ConsPlusNormal"/>
        <w:jc w:val="center"/>
        <w:outlineLvl w:val="2"/>
        <w:rPr>
          <w:rFonts w:ascii="Times New Roman" w:hAnsi="Times New Roman" w:cs="Times New Roman"/>
          <w:sz w:val="24"/>
          <w:szCs w:val="24"/>
        </w:rPr>
      </w:pPr>
      <w:r w:rsidRPr="00A14AD8">
        <w:rPr>
          <w:rFonts w:ascii="Times New Roman" w:hAnsi="Times New Roman" w:cs="Times New Roman"/>
          <w:sz w:val="24"/>
          <w:szCs w:val="24"/>
        </w:rPr>
        <w:t>И МАКСИМАЛЬНО ДОПУСТИМОГО УРОВНЯ ТЕРРИТОРИАЛЬНОЙ ДОСТУПНОСТИ  ОБЪЕКТАМИ МЕСТНОГО ЗНАЧЕНИЯ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I. ОБОСНОВАНИЕ РАСЧЕТНЫХ ПОКАЗАТЕЛЕЙ МАКСИМАЛЬНО</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ДОПУСТИМОГО УРОВНЯ ОБЕСПЕЧЕННОСТИ ОБЪЕКТАМИ АВТОМОБИЛЬНОГО</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ТРАНСПОРТА РЕГИОНАЛЬНОГО, МУНИЦИПАЛЬНОГО ЗНАЧЕНИЯ И ОБЩЕГО ПОЛЬЗОВАНИЯ МЕСТНОГО ЗНАЧЕНИЯ ДЛЯ НАСЕЛЕНИЯ РАЙОНА</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 И МАКСИМАЛЬНО ДОПУСТИМОГО УРОВНЯ ИХ ТЕРРИТОРИАЛЬНОЙ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ДОСТУПНОСТИ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lastRenderedPageBreak/>
        <w:t>Статья 1. Расчетные показатели минимально допустимого уровня территориальной доступного уровня территориальной доступности автомобильных дорог регионального, муниципального значения и общего пользования местного значения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Расчетные показатели плотности автомобильных дорог общего пользования определяют минимально допустимый уровень обеспеченности автомобильными дорогами общего пользования регионального, муниципального и общего пользования местного значения: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рег.зн</w:t>
      </w:r>
      <w:proofErr w:type="spellEnd"/>
      <w:r w:rsidRPr="00A14AD8">
        <w:rPr>
          <w:rFonts w:ascii="Times New Roman" w:hAnsi="Times New Roman" w:cs="Times New Roman"/>
          <w:sz w:val="24"/>
          <w:szCs w:val="24"/>
          <w:vertAlign w:val="subscript"/>
        </w:rPr>
        <w:t>.</w:t>
      </w:r>
      <w:r w:rsidRPr="00A14AD8">
        <w:rPr>
          <w:rFonts w:ascii="Times New Roman" w:hAnsi="Times New Roman" w:cs="Times New Roman"/>
          <w:sz w:val="24"/>
          <w:szCs w:val="24"/>
        </w:rPr>
        <w:t xml:space="preserve"> = </w:t>
      </w:r>
      <w:proofErr w:type="spellStart"/>
      <w:r w:rsidRPr="00A14AD8">
        <w:rPr>
          <w:rFonts w:ascii="Times New Roman" w:hAnsi="Times New Roman" w:cs="Times New Roman"/>
          <w:sz w:val="24"/>
          <w:szCs w:val="24"/>
        </w:rPr>
        <w:t>L</w:t>
      </w:r>
      <w:r w:rsidRPr="00A14AD8">
        <w:rPr>
          <w:rFonts w:ascii="Times New Roman" w:hAnsi="Times New Roman" w:cs="Times New Roman"/>
          <w:sz w:val="24"/>
          <w:szCs w:val="24"/>
          <w:vertAlign w:val="subscript"/>
        </w:rPr>
        <w:t>рег.зн</w:t>
      </w:r>
      <w:proofErr w:type="spellEnd"/>
      <w:r w:rsidRPr="00A14AD8">
        <w:rPr>
          <w:rFonts w:ascii="Times New Roman" w:hAnsi="Times New Roman" w:cs="Times New Roman"/>
          <w:sz w:val="24"/>
          <w:szCs w:val="24"/>
          <w:vertAlign w:val="subscript"/>
        </w:rPr>
        <w:t>.</w:t>
      </w:r>
      <w:r w:rsidRPr="00A14AD8">
        <w:rPr>
          <w:rFonts w:ascii="Times New Roman" w:hAnsi="Times New Roman" w:cs="Times New Roman"/>
          <w:sz w:val="24"/>
          <w:szCs w:val="24"/>
        </w:rPr>
        <w:t xml:space="preserve"> / </w:t>
      </w:r>
      <w:proofErr w:type="spellStart"/>
      <w:r w:rsidRPr="00A14AD8">
        <w:rPr>
          <w:rFonts w:ascii="Times New Roman" w:hAnsi="Times New Roman" w:cs="Times New Roman"/>
          <w:sz w:val="24"/>
          <w:szCs w:val="24"/>
        </w:rPr>
        <w:t>S</w:t>
      </w:r>
      <w:r w:rsidRPr="00A14AD8">
        <w:rPr>
          <w:rFonts w:ascii="Times New Roman" w:hAnsi="Times New Roman" w:cs="Times New Roman"/>
          <w:sz w:val="24"/>
          <w:szCs w:val="24"/>
          <w:vertAlign w:val="subscript"/>
        </w:rPr>
        <w:t>терр</w:t>
      </w:r>
      <w:proofErr w:type="spellEnd"/>
      <w:r w:rsidRPr="00A14AD8">
        <w:rPr>
          <w:rFonts w:ascii="Times New Roman" w:hAnsi="Times New Roman" w:cs="Times New Roman"/>
          <w:sz w:val="24"/>
          <w:szCs w:val="24"/>
        </w:rPr>
        <w:t>, где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рег.зн</w:t>
      </w:r>
      <w:proofErr w:type="spellEnd"/>
      <w:r w:rsidRPr="00A14AD8">
        <w:rPr>
          <w:rFonts w:ascii="Times New Roman" w:hAnsi="Times New Roman" w:cs="Times New Roman"/>
          <w:sz w:val="24"/>
          <w:szCs w:val="24"/>
          <w:vertAlign w:val="subscript"/>
        </w:rPr>
        <w:t>.</w:t>
      </w:r>
      <w:r w:rsidRPr="00A14AD8">
        <w:rPr>
          <w:rFonts w:ascii="Times New Roman" w:hAnsi="Times New Roman" w:cs="Times New Roman"/>
          <w:sz w:val="24"/>
          <w:szCs w:val="24"/>
        </w:rPr>
        <w:t xml:space="preserve"> - плотность сети автомобильных дорог - отношение протяженности сети автомобильных дорог общего пользования регионального и межмуниципального значения, проходящих по территории, к площади территории;</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L</w:t>
      </w:r>
      <w:r w:rsidRPr="00A14AD8">
        <w:rPr>
          <w:rFonts w:ascii="Times New Roman" w:hAnsi="Times New Roman" w:cs="Times New Roman"/>
          <w:sz w:val="24"/>
          <w:szCs w:val="24"/>
          <w:vertAlign w:val="subscript"/>
        </w:rPr>
        <w:t>рег.зн</w:t>
      </w:r>
      <w:proofErr w:type="spellEnd"/>
      <w:r w:rsidRPr="00A14AD8">
        <w:rPr>
          <w:rFonts w:ascii="Times New Roman" w:hAnsi="Times New Roman" w:cs="Times New Roman"/>
          <w:sz w:val="24"/>
          <w:szCs w:val="24"/>
          <w:vertAlign w:val="subscript"/>
        </w:rPr>
        <w:t>.</w:t>
      </w:r>
      <w:r w:rsidRPr="00A14AD8">
        <w:rPr>
          <w:rFonts w:ascii="Times New Roman" w:hAnsi="Times New Roman" w:cs="Times New Roman"/>
          <w:sz w:val="24"/>
          <w:szCs w:val="24"/>
        </w:rPr>
        <w:t xml:space="preserve"> - протяженность сети автомобильных дорог - суммарная протяженность участков автомобильных дорог, образующих сеть автомобильных дорог общего пользования регионального и межмуниципального значения;</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S</w:t>
      </w:r>
      <w:r w:rsidRPr="00A14AD8">
        <w:rPr>
          <w:rFonts w:ascii="Times New Roman" w:hAnsi="Times New Roman" w:cs="Times New Roman"/>
          <w:sz w:val="24"/>
          <w:szCs w:val="24"/>
          <w:vertAlign w:val="subscript"/>
        </w:rPr>
        <w:t>терр</w:t>
      </w:r>
      <w:proofErr w:type="spellEnd"/>
      <w:r w:rsidRPr="00A14AD8">
        <w:rPr>
          <w:rFonts w:ascii="Times New Roman" w:hAnsi="Times New Roman" w:cs="Times New Roman"/>
          <w:sz w:val="24"/>
          <w:szCs w:val="24"/>
        </w:rPr>
        <w:t xml:space="preserve"> - площадь территории.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показателей плотности сети автомобильных дорог</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общего пользования регионального и межмуниципального значения</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55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450"/>
        <w:gridCol w:w="1839"/>
        <w:gridCol w:w="2189"/>
      </w:tblGrid>
      <w:tr w:rsidR="00523A71" w:rsidRPr="00A14AD8" w:rsidTr="00FE75DD">
        <w:tc>
          <w:tcPr>
            <w:tcW w:w="2875"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w:t>
            </w:r>
          </w:p>
        </w:tc>
        <w:tc>
          <w:tcPr>
            <w:tcW w:w="97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Расчет    км/км</w:t>
            </w:r>
            <w:r w:rsidRPr="00A14AD8">
              <w:rPr>
                <w:rFonts w:ascii="Times New Roman" w:hAnsi="Times New Roman" w:cs="Times New Roman"/>
                <w:sz w:val="24"/>
                <w:szCs w:val="24"/>
                <w:vertAlign w:val="superscript"/>
              </w:rPr>
              <w:t>2</w:t>
            </w:r>
          </w:p>
        </w:tc>
        <w:tc>
          <w:tcPr>
            <w:tcW w:w="1155"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Показатель, </w:t>
            </w:r>
          </w:p>
        </w:tc>
      </w:tr>
      <w:tr w:rsidR="00523A71" w:rsidRPr="00A14AD8" w:rsidTr="00FE75DD">
        <w:tc>
          <w:tcPr>
            <w:tcW w:w="287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97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131/12491,356</w:t>
            </w:r>
          </w:p>
        </w:tc>
        <w:tc>
          <w:tcPr>
            <w:tcW w:w="1155"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0,011</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минимально допустимого уровня обеспеченности автомобильными дорогами местного значения определяют минимально допустимый уровень обеспеченности автомобильными дорогами общего пользования местного значения и определяются аналогично расчетным показателям плотности автомобильных дорог общего пользования регионального и межмуниципального значения: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мест.зн</w:t>
      </w:r>
      <w:proofErr w:type="spellEnd"/>
      <w:r w:rsidRPr="00A14AD8">
        <w:rPr>
          <w:rFonts w:ascii="Times New Roman" w:hAnsi="Times New Roman" w:cs="Times New Roman"/>
          <w:sz w:val="24"/>
          <w:szCs w:val="24"/>
          <w:vertAlign w:val="subscript"/>
        </w:rPr>
        <w:t>.</w:t>
      </w:r>
      <w:r w:rsidRPr="00A14AD8">
        <w:rPr>
          <w:rFonts w:ascii="Times New Roman" w:hAnsi="Times New Roman" w:cs="Times New Roman"/>
          <w:sz w:val="24"/>
          <w:szCs w:val="24"/>
        </w:rPr>
        <w:t xml:space="preserve"> = </w:t>
      </w:r>
      <w:proofErr w:type="spellStart"/>
      <w:r w:rsidRPr="00A14AD8">
        <w:rPr>
          <w:rFonts w:ascii="Times New Roman" w:hAnsi="Times New Roman" w:cs="Times New Roman"/>
          <w:sz w:val="24"/>
          <w:szCs w:val="24"/>
        </w:rPr>
        <w:t>L</w:t>
      </w:r>
      <w:r w:rsidRPr="00A14AD8">
        <w:rPr>
          <w:rFonts w:ascii="Times New Roman" w:hAnsi="Times New Roman" w:cs="Times New Roman"/>
          <w:sz w:val="24"/>
          <w:szCs w:val="24"/>
          <w:vertAlign w:val="subscript"/>
        </w:rPr>
        <w:t>мест.зн</w:t>
      </w:r>
      <w:proofErr w:type="spellEnd"/>
      <w:r w:rsidRPr="00A14AD8">
        <w:rPr>
          <w:rFonts w:ascii="Times New Roman" w:hAnsi="Times New Roman" w:cs="Times New Roman"/>
          <w:sz w:val="24"/>
          <w:szCs w:val="24"/>
          <w:vertAlign w:val="subscript"/>
        </w:rPr>
        <w:t>.</w:t>
      </w:r>
      <w:r w:rsidRPr="00A14AD8">
        <w:rPr>
          <w:rFonts w:ascii="Times New Roman" w:hAnsi="Times New Roman" w:cs="Times New Roman"/>
          <w:sz w:val="24"/>
          <w:szCs w:val="24"/>
        </w:rPr>
        <w:t xml:space="preserve"> / </w:t>
      </w:r>
      <w:proofErr w:type="spellStart"/>
      <w:r w:rsidRPr="00A14AD8">
        <w:rPr>
          <w:rFonts w:ascii="Times New Roman" w:hAnsi="Times New Roman" w:cs="Times New Roman"/>
          <w:sz w:val="24"/>
          <w:szCs w:val="24"/>
        </w:rPr>
        <w:t>S</w:t>
      </w:r>
      <w:r w:rsidRPr="00A14AD8">
        <w:rPr>
          <w:rFonts w:ascii="Times New Roman" w:hAnsi="Times New Roman" w:cs="Times New Roman"/>
          <w:sz w:val="24"/>
          <w:szCs w:val="24"/>
          <w:vertAlign w:val="subscript"/>
        </w:rPr>
        <w:t>терр</w:t>
      </w:r>
      <w:proofErr w:type="spellEnd"/>
      <w:r w:rsidRPr="00A14AD8">
        <w:rPr>
          <w:rFonts w:ascii="Times New Roman" w:hAnsi="Times New Roman" w:cs="Times New Roman"/>
          <w:sz w:val="24"/>
          <w:szCs w:val="24"/>
        </w:rPr>
        <w:t>, где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мест.зн</w:t>
      </w:r>
      <w:proofErr w:type="spellEnd"/>
      <w:r w:rsidRPr="00A14AD8">
        <w:rPr>
          <w:rFonts w:ascii="Times New Roman" w:hAnsi="Times New Roman" w:cs="Times New Roman"/>
          <w:sz w:val="24"/>
          <w:szCs w:val="24"/>
          <w:vertAlign w:val="subscript"/>
        </w:rPr>
        <w:t>.</w:t>
      </w:r>
      <w:r w:rsidRPr="00A14AD8">
        <w:rPr>
          <w:rFonts w:ascii="Times New Roman" w:hAnsi="Times New Roman" w:cs="Times New Roman"/>
          <w:sz w:val="24"/>
          <w:szCs w:val="24"/>
        </w:rPr>
        <w:t xml:space="preserve"> - плотность сети автомобильных дорог - отношение протяженности сети автомобильных дорог общего пользования местного значения, проходящих по территории, к площади территории;</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L</w:t>
      </w:r>
      <w:r w:rsidRPr="00A14AD8">
        <w:rPr>
          <w:rFonts w:ascii="Times New Roman" w:hAnsi="Times New Roman" w:cs="Times New Roman"/>
          <w:sz w:val="24"/>
          <w:szCs w:val="24"/>
          <w:vertAlign w:val="subscript"/>
        </w:rPr>
        <w:t>мест.зн</w:t>
      </w:r>
      <w:proofErr w:type="spellEnd"/>
      <w:r w:rsidRPr="00A14AD8">
        <w:rPr>
          <w:rFonts w:ascii="Times New Roman" w:hAnsi="Times New Roman" w:cs="Times New Roman"/>
          <w:sz w:val="24"/>
          <w:szCs w:val="24"/>
          <w:vertAlign w:val="subscript"/>
        </w:rPr>
        <w:t>.</w:t>
      </w:r>
      <w:r w:rsidRPr="00A14AD8">
        <w:rPr>
          <w:rFonts w:ascii="Times New Roman" w:hAnsi="Times New Roman" w:cs="Times New Roman"/>
          <w:sz w:val="24"/>
          <w:szCs w:val="24"/>
        </w:rPr>
        <w:t xml:space="preserve"> - протяженность сети автомобильных дорог - суммарная протяженность участков автомобильных дорог, образующих сеть автомобильных дорог общего пользования местного значения;</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S</w:t>
      </w:r>
      <w:r w:rsidRPr="00A14AD8">
        <w:rPr>
          <w:rFonts w:ascii="Times New Roman" w:hAnsi="Times New Roman" w:cs="Times New Roman"/>
          <w:sz w:val="24"/>
          <w:szCs w:val="24"/>
          <w:vertAlign w:val="subscript"/>
        </w:rPr>
        <w:t>терр</w:t>
      </w:r>
      <w:proofErr w:type="spellEnd"/>
      <w:r w:rsidRPr="00A14AD8">
        <w:rPr>
          <w:rFonts w:ascii="Times New Roman" w:hAnsi="Times New Roman" w:cs="Times New Roman"/>
          <w:sz w:val="24"/>
          <w:szCs w:val="24"/>
        </w:rPr>
        <w:t xml:space="preserve"> - площадь территории.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предельных значений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плотности сети автомобильных дорог общего пользования местного значения</w:t>
      </w:r>
    </w:p>
    <w:p w:rsidR="00523A71" w:rsidRPr="00A14AD8" w:rsidRDefault="00523A71" w:rsidP="00523A71">
      <w:pPr>
        <w:pStyle w:val="ConsPlusNormal"/>
        <w:jc w:val="right"/>
        <w:outlineLvl w:val="6"/>
        <w:rPr>
          <w:rFonts w:ascii="Times New Roman" w:hAnsi="Times New Roman" w:cs="Times New Roman"/>
          <w:sz w:val="24"/>
          <w:szCs w:val="24"/>
        </w:rPr>
      </w:pP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56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6173"/>
        <w:gridCol w:w="1871"/>
        <w:gridCol w:w="1434"/>
      </w:tblGrid>
      <w:tr w:rsidR="00523A71" w:rsidRPr="00A14AD8" w:rsidTr="00FE75DD">
        <w:tc>
          <w:tcPr>
            <w:tcW w:w="3281"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w:t>
            </w:r>
          </w:p>
        </w:tc>
        <w:tc>
          <w:tcPr>
            <w:tcW w:w="938"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Расчеты</w:t>
            </w:r>
          </w:p>
        </w:tc>
        <w:tc>
          <w:tcPr>
            <w:tcW w:w="781"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 км/км</w:t>
            </w:r>
            <w:r w:rsidRPr="00A14AD8">
              <w:rPr>
                <w:rFonts w:ascii="Times New Roman" w:hAnsi="Times New Roman" w:cs="Times New Roman"/>
                <w:sz w:val="24"/>
                <w:szCs w:val="24"/>
                <w:vertAlign w:val="superscript"/>
              </w:rPr>
              <w:t>2</w:t>
            </w:r>
          </w:p>
        </w:tc>
      </w:tr>
      <w:tr w:rsidR="00523A71" w:rsidRPr="00A14AD8" w:rsidTr="00FE75DD">
        <w:tc>
          <w:tcPr>
            <w:tcW w:w="328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938"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701,95/12491,356</w:t>
            </w:r>
          </w:p>
        </w:tc>
        <w:tc>
          <w:tcPr>
            <w:tcW w:w="781" w:type="pct"/>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0,057</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Расчетные показатели максимально допустимого уровня территориальной доступности автомобильных дорог регионального, муниципального и общего пользования местного значения не нормируются.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2. Расчетные показатели минимально допустимого уровня обеспеченности и максимально допустимого уровня территориальной доступности искусственных дорожных сооружений для населения </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Искусственные дорожные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 предусматриваются на основе детальных инженерно-геологических изысканий с учетом местных конкретных условий на стадии разработки проектной документации автомобильной дороги.</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Расчетные показатели минимально допустимого уровня обеспеченности искусственными дорожными сооружениями и их территориальная доступность не нормируются.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sz w:val="24"/>
          <w:szCs w:val="24"/>
        </w:rPr>
      </w:pPr>
      <w:r w:rsidRPr="00A14AD8">
        <w:rPr>
          <w:rFonts w:ascii="Times New Roman" w:hAnsi="Times New Roman" w:cs="Times New Roman"/>
          <w:b/>
          <w:sz w:val="24"/>
          <w:szCs w:val="24"/>
        </w:rPr>
        <w:t>Статья 3.</w:t>
      </w:r>
      <w:r w:rsidRPr="00A14AD8">
        <w:rPr>
          <w:rFonts w:ascii="Times New Roman" w:hAnsi="Times New Roman" w:cs="Times New Roman"/>
          <w:sz w:val="24"/>
          <w:szCs w:val="24"/>
        </w:rPr>
        <w:t xml:space="preserve"> </w:t>
      </w:r>
      <w:r w:rsidRPr="00A14AD8">
        <w:rPr>
          <w:rFonts w:ascii="Times New Roman" w:hAnsi="Times New Roman" w:cs="Times New Roman"/>
          <w:b/>
          <w:sz w:val="24"/>
          <w:szCs w:val="24"/>
        </w:rPr>
        <w:t>Расчетные показатели минимально допустимого уровня обеспеченности и максимально допустимого уровня территориальной доступности</w:t>
      </w:r>
      <w:r w:rsidRPr="00A14AD8">
        <w:rPr>
          <w:rFonts w:ascii="Times New Roman" w:hAnsi="Times New Roman" w:cs="Times New Roman"/>
          <w:sz w:val="24"/>
          <w:szCs w:val="24"/>
        </w:rPr>
        <w:t xml:space="preserve"> </w:t>
      </w:r>
    </w:p>
    <w:p w:rsidR="00523A71" w:rsidRPr="00A14AD8" w:rsidRDefault="00523A71" w:rsidP="00523A71">
      <w:pPr>
        <w:pStyle w:val="ConsPlusNormal"/>
        <w:jc w:val="center"/>
        <w:outlineLvl w:val="5"/>
        <w:rPr>
          <w:rFonts w:ascii="Times New Roman" w:hAnsi="Times New Roman" w:cs="Times New Roman"/>
          <w:sz w:val="24"/>
          <w:szCs w:val="24"/>
        </w:rPr>
      </w:pPr>
      <w:r w:rsidRPr="00A14AD8">
        <w:rPr>
          <w:rFonts w:ascii="Times New Roman" w:hAnsi="Times New Roman" w:cs="Times New Roman"/>
          <w:b/>
          <w:sz w:val="24"/>
          <w:szCs w:val="24"/>
        </w:rPr>
        <w:t>защитных дорожных сооружений для населения</w:t>
      </w:r>
      <w:r w:rsidRPr="00A14AD8">
        <w:rPr>
          <w:rFonts w:ascii="Times New Roman" w:hAnsi="Times New Roman" w:cs="Times New Roman"/>
          <w:sz w:val="24"/>
          <w:szCs w:val="24"/>
        </w:rPr>
        <w:t xml:space="preserve"> </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Защитные дорожные сооружения включают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A14AD8">
        <w:rPr>
          <w:rFonts w:ascii="Times New Roman" w:hAnsi="Times New Roman" w:cs="Times New Roman"/>
          <w:sz w:val="24"/>
          <w:szCs w:val="24"/>
        </w:rPr>
        <w:t>шумозащитные</w:t>
      </w:r>
      <w:proofErr w:type="spellEnd"/>
      <w:r w:rsidRPr="00A14AD8">
        <w:rPr>
          <w:rFonts w:ascii="Times New Roman" w:hAnsi="Times New Roman" w:cs="Times New Roman"/>
          <w:sz w:val="24"/>
          <w:szCs w:val="24"/>
        </w:rPr>
        <w:t xml:space="preserve"> и ветрозащитные устройства, а также подобные сооружения. Защитные дорожные сооружения предусматриваются на основе детальных инженерно-геологических изысканий с учетом местных конкретных условий на стадии разработки проектной документации автомобильной дороги.</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Расчетные показатели минимально допустимого уровня обеспеченности защитными дорожными сооружениями и их территориальная доступность не нормируются.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4. Расчетные показатели минимально допустимого уровня обеспеченности и максимально допустимого уровня территориальной доступности производственных объектов, используемых при капитальном ремонте, ремонте, </w:t>
      </w:r>
    </w:p>
    <w:p w:rsidR="00523A71" w:rsidRPr="00A14AD8" w:rsidRDefault="00523A71" w:rsidP="00523A71">
      <w:pPr>
        <w:pStyle w:val="ConsPlusNormal"/>
        <w:jc w:val="center"/>
        <w:outlineLvl w:val="5"/>
        <w:rPr>
          <w:rFonts w:ascii="Times New Roman" w:hAnsi="Times New Roman" w:cs="Times New Roman"/>
          <w:sz w:val="24"/>
          <w:szCs w:val="24"/>
        </w:rPr>
      </w:pPr>
      <w:r w:rsidRPr="00A14AD8">
        <w:rPr>
          <w:rFonts w:ascii="Times New Roman" w:hAnsi="Times New Roman" w:cs="Times New Roman"/>
          <w:b/>
          <w:sz w:val="24"/>
          <w:szCs w:val="24"/>
        </w:rPr>
        <w:t>содержании автомобильных дорог для населения</w:t>
      </w:r>
      <w:r w:rsidRPr="00A14AD8">
        <w:rPr>
          <w:rFonts w:ascii="Times New Roman" w:hAnsi="Times New Roman" w:cs="Times New Roman"/>
          <w:sz w:val="24"/>
          <w:szCs w:val="24"/>
        </w:rPr>
        <w:t xml:space="preserve"> </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Расчетные показатели минимально допустимого уровня обеспеченности производственными объектами, используемыми при капитальном ремонте, ремонте, содержании автомобильных дорог установлены в соответствии с СП 34.13330.2012 "СНиП 2.05.02-85* "Автомобильные дороги".</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57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866"/>
        <w:gridCol w:w="2051"/>
        <w:gridCol w:w="1971"/>
        <w:gridCol w:w="1577"/>
        <w:gridCol w:w="13"/>
      </w:tblGrid>
      <w:tr w:rsidR="00523A71" w:rsidRPr="00A14AD8" w:rsidTr="00FE75DD">
        <w:tc>
          <w:tcPr>
            <w:tcW w:w="2039" w:type="pct"/>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Подразделения дорожной службы</w:t>
            </w:r>
          </w:p>
        </w:tc>
        <w:tc>
          <w:tcPr>
            <w:tcW w:w="2961" w:type="pct"/>
            <w:gridSpan w:val="4"/>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Примерная протяженность участков дорог, км, при категории дорог</w:t>
            </w:r>
          </w:p>
        </w:tc>
      </w:tr>
      <w:tr w:rsidR="00523A71" w:rsidRPr="00A14AD8" w:rsidTr="00FE75DD">
        <w:trPr>
          <w:gridAfter w:val="1"/>
          <w:wAfter w:w="7" w:type="pct"/>
        </w:trPr>
        <w:tc>
          <w:tcPr>
            <w:tcW w:w="2039" w:type="pct"/>
            <w:vMerge/>
          </w:tcPr>
          <w:p w:rsidR="00523A71" w:rsidRPr="00A14AD8" w:rsidRDefault="00523A71" w:rsidP="00FE75DD"/>
        </w:tc>
        <w:tc>
          <w:tcPr>
            <w:tcW w:w="1082"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III</w:t>
            </w:r>
          </w:p>
        </w:tc>
        <w:tc>
          <w:tcPr>
            <w:tcW w:w="104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IV</w:t>
            </w:r>
          </w:p>
        </w:tc>
        <w:tc>
          <w:tcPr>
            <w:tcW w:w="832"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V</w:t>
            </w:r>
          </w:p>
        </w:tc>
      </w:tr>
      <w:tr w:rsidR="00523A71" w:rsidRPr="00A14AD8" w:rsidTr="00FE75DD">
        <w:tc>
          <w:tcPr>
            <w:tcW w:w="2039" w:type="pct"/>
            <w:vMerge/>
          </w:tcPr>
          <w:p w:rsidR="00523A71" w:rsidRPr="00A14AD8" w:rsidRDefault="00523A71" w:rsidP="00FE75DD"/>
        </w:tc>
        <w:tc>
          <w:tcPr>
            <w:tcW w:w="2961" w:type="pct"/>
            <w:gridSpan w:val="4"/>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Преимущественные типы дорожных одежд</w:t>
            </w:r>
          </w:p>
        </w:tc>
      </w:tr>
      <w:tr w:rsidR="00523A71" w:rsidRPr="00A14AD8" w:rsidTr="00FE75DD">
        <w:trPr>
          <w:gridAfter w:val="1"/>
          <w:wAfter w:w="7" w:type="pct"/>
        </w:trPr>
        <w:tc>
          <w:tcPr>
            <w:tcW w:w="2039" w:type="pct"/>
            <w:vMerge/>
          </w:tcPr>
          <w:p w:rsidR="00523A71" w:rsidRPr="00A14AD8" w:rsidRDefault="00523A71" w:rsidP="00FE75DD"/>
        </w:tc>
        <w:tc>
          <w:tcPr>
            <w:tcW w:w="1082"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облегченные</w:t>
            </w:r>
          </w:p>
        </w:tc>
        <w:tc>
          <w:tcPr>
            <w:tcW w:w="104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переходные</w:t>
            </w:r>
          </w:p>
        </w:tc>
        <w:tc>
          <w:tcPr>
            <w:tcW w:w="832"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низшие</w:t>
            </w:r>
          </w:p>
        </w:tc>
      </w:tr>
      <w:tr w:rsidR="00523A71" w:rsidRPr="00A14AD8" w:rsidTr="00FE75DD">
        <w:tblPrEx>
          <w:tblBorders>
            <w:insideH w:val="nil"/>
          </w:tblBorders>
        </w:tblPrEx>
        <w:trPr>
          <w:gridAfter w:val="1"/>
          <w:wAfter w:w="7" w:type="pct"/>
        </w:trPr>
        <w:tc>
          <w:tcPr>
            <w:tcW w:w="2039" w:type="pct"/>
            <w:tcBorders>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Основное звено службы содержания дорог:</w:t>
            </w:r>
          </w:p>
        </w:tc>
        <w:tc>
          <w:tcPr>
            <w:tcW w:w="1082" w:type="pct"/>
            <w:tcBorders>
              <w:bottom w:val="nil"/>
            </w:tcBorders>
          </w:tcPr>
          <w:p w:rsidR="00523A71" w:rsidRPr="00A14AD8" w:rsidRDefault="00523A71" w:rsidP="00FE75DD">
            <w:pPr>
              <w:pStyle w:val="ConsPlusNormal"/>
              <w:rPr>
                <w:rFonts w:ascii="Times New Roman" w:hAnsi="Times New Roman" w:cs="Times New Roman"/>
                <w:sz w:val="24"/>
                <w:szCs w:val="24"/>
              </w:rPr>
            </w:pPr>
          </w:p>
        </w:tc>
        <w:tc>
          <w:tcPr>
            <w:tcW w:w="1040" w:type="pct"/>
            <w:tcBorders>
              <w:bottom w:val="nil"/>
            </w:tcBorders>
          </w:tcPr>
          <w:p w:rsidR="00523A71" w:rsidRPr="00A14AD8" w:rsidRDefault="00523A71" w:rsidP="00FE75DD">
            <w:pPr>
              <w:pStyle w:val="ConsPlusNormal"/>
              <w:rPr>
                <w:rFonts w:ascii="Times New Roman" w:hAnsi="Times New Roman" w:cs="Times New Roman"/>
                <w:sz w:val="24"/>
                <w:szCs w:val="24"/>
              </w:rPr>
            </w:pPr>
          </w:p>
        </w:tc>
        <w:tc>
          <w:tcPr>
            <w:tcW w:w="832" w:type="pct"/>
            <w:tcBorders>
              <w:bottom w:val="nil"/>
            </w:tcBorders>
          </w:tcPr>
          <w:p w:rsidR="00523A71" w:rsidRPr="00A14AD8" w:rsidRDefault="00523A71" w:rsidP="00FE75DD">
            <w:pPr>
              <w:pStyle w:val="ConsPlusNormal"/>
              <w:rPr>
                <w:rFonts w:ascii="Times New Roman" w:hAnsi="Times New Roman" w:cs="Times New Roman"/>
                <w:sz w:val="24"/>
                <w:szCs w:val="24"/>
              </w:rPr>
            </w:pPr>
          </w:p>
        </w:tc>
      </w:tr>
      <w:tr w:rsidR="00523A71" w:rsidRPr="00A14AD8" w:rsidTr="00FE75DD">
        <w:tblPrEx>
          <w:tblBorders>
            <w:insideH w:val="nil"/>
          </w:tblBorders>
        </w:tblPrEx>
        <w:trPr>
          <w:gridAfter w:val="1"/>
          <w:wAfter w:w="7" w:type="pct"/>
        </w:trPr>
        <w:tc>
          <w:tcPr>
            <w:tcW w:w="2039" w:type="pct"/>
            <w:tcBorders>
              <w:top w:val="nil"/>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при линейном принципе</w:t>
            </w:r>
          </w:p>
        </w:tc>
        <w:tc>
          <w:tcPr>
            <w:tcW w:w="1082" w:type="pct"/>
            <w:tcBorders>
              <w:top w:val="nil"/>
              <w:bottom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170 - 260</w:t>
            </w:r>
          </w:p>
        </w:tc>
        <w:tc>
          <w:tcPr>
            <w:tcW w:w="1040" w:type="pct"/>
            <w:tcBorders>
              <w:top w:val="nil"/>
              <w:bottom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210 - 260</w:t>
            </w:r>
          </w:p>
        </w:tc>
        <w:tc>
          <w:tcPr>
            <w:tcW w:w="832" w:type="pct"/>
            <w:tcBorders>
              <w:top w:val="nil"/>
              <w:bottom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523A71" w:rsidRPr="00A14AD8" w:rsidTr="00FE75DD">
        <w:tblPrEx>
          <w:tblBorders>
            <w:insideH w:val="nil"/>
          </w:tblBorders>
        </w:tblPrEx>
        <w:trPr>
          <w:gridAfter w:val="1"/>
          <w:wAfter w:w="7" w:type="pct"/>
        </w:trPr>
        <w:tc>
          <w:tcPr>
            <w:tcW w:w="2039" w:type="pct"/>
            <w:tcBorders>
              <w:top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при территориальном принципе</w:t>
            </w:r>
          </w:p>
        </w:tc>
        <w:tc>
          <w:tcPr>
            <w:tcW w:w="1082" w:type="pct"/>
            <w:tcBorders>
              <w:top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250 - 300</w:t>
            </w:r>
          </w:p>
        </w:tc>
        <w:tc>
          <w:tcPr>
            <w:tcW w:w="1040" w:type="pct"/>
            <w:tcBorders>
              <w:top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250 - 300</w:t>
            </w:r>
          </w:p>
        </w:tc>
        <w:tc>
          <w:tcPr>
            <w:tcW w:w="832" w:type="pct"/>
            <w:tcBorders>
              <w:top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250 - 300</w:t>
            </w:r>
          </w:p>
        </w:tc>
      </w:tr>
      <w:tr w:rsidR="00523A71" w:rsidRPr="00A14AD8" w:rsidTr="00FE75DD">
        <w:trPr>
          <w:gridAfter w:val="1"/>
          <w:wAfter w:w="7" w:type="pct"/>
        </w:trPr>
        <w:tc>
          <w:tcPr>
            <w:tcW w:w="203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Низовое звено службы содержания дорог</w:t>
            </w:r>
          </w:p>
        </w:tc>
        <w:tc>
          <w:tcPr>
            <w:tcW w:w="1082"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55 - 70</w:t>
            </w:r>
          </w:p>
        </w:tc>
        <w:tc>
          <w:tcPr>
            <w:tcW w:w="104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70 - 90</w:t>
            </w:r>
          </w:p>
        </w:tc>
        <w:tc>
          <w:tcPr>
            <w:tcW w:w="832"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80 - 100</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Меньшие значения показателей принимаются: для участков дорог с интенсивностью движения, близкой к верхним пределам, установленным для соответствующих категорий дорог; в районах со снежными заносами, а также в местах, подверженных размывам, оползням или просадкам, имеющих сложные инженерные сооружения (тоннели, галереи, подпорные и одевающие стенки, берегоукрепительные, противооползневые и другие конструкции).</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Схема дорожно-эксплуатационной службы определяется требованиями эксплуатации проектируемого участка автомобильной дороги с учетом использования существующих сооружений.</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Статья 5.</w:t>
      </w:r>
      <w:r w:rsidRPr="00A14AD8">
        <w:rPr>
          <w:rFonts w:ascii="Times New Roman" w:hAnsi="Times New Roman" w:cs="Times New Roman"/>
          <w:sz w:val="24"/>
          <w:szCs w:val="24"/>
        </w:rPr>
        <w:t xml:space="preserve"> </w:t>
      </w:r>
      <w:r w:rsidRPr="00A14AD8">
        <w:rPr>
          <w:rFonts w:ascii="Times New Roman" w:hAnsi="Times New Roman" w:cs="Times New Roman"/>
          <w:b/>
          <w:sz w:val="24"/>
          <w:szCs w:val="24"/>
        </w:rPr>
        <w:t>Расчетные показатели минимально допустимого уровня обеспеченности и максимально допустимого уровня территориальной доступности</w:t>
      </w:r>
      <w:r w:rsidRPr="00A14AD8">
        <w:rPr>
          <w:rFonts w:ascii="Times New Roman" w:hAnsi="Times New Roman" w:cs="Times New Roman"/>
          <w:sz w:val="24"/>
          <w:szCs w:val="24"/>
        </w:rPr>
        <w:t xml:space="preserve"> </w:t>
      </w:r>
      <w:r w:rsidRPr="00A14AD8">
        <w:rPr>
          <w:rFonts w:ascii="Times New Roman" w:hAnsi="Times New Roman" w:cs="Times New Roman"/>
          <w:b/>
          <w:sz w:val="24"/>
          <w:szCs w:val="24"/>
        </w:rPr>
        <w:t xml:space="preserve">элементов обустройства автомобильных дорог для населения </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Расчетные показатели минимально допустимого уровня обеспеченности элементами обустройства автомобильных дорог установлены в соответствии с СП 34.13330.2012 "СНиП 2.05.02-85* "Автомобильные дороги".</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58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6135"/>
        <w:gridCol w:w="1175"/>
        <w:gridCol w:w="1082"/>
        <w:gridCol w:w="1086"/>
      </w:tblGrid>
      <w:tr w:rsidR="00523A71" w:rsidRPr="00A14AD8" w:rsidTr="00FE75DD">
        <w:tc>
          <w:tcPr>
            <w:tcW w:w="3236" w:type="pct"/>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Элементы обустройства автомобильных дорог</w:t>
            </w:r>
          </w:p>
        </w:tc>
        <w:tc>
          <w:tcPr>
            <w:tcW w:w="1764" w:type="pct"/>
            <w:gridSpan w:val="3"/>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Протяженность участков дорог, км, при категории дорог</w:t>
            </w:r>
          </w:p>
        </w:tc>
      </w:tr>
      <w:tr w:rsidR="00523A71" w:rsidRPr="00A14AD8" w:rsidTr="00FE75DD">
        <w:tc>
          <w:tcPr>
            <w:tcW w:w="3236" w:type="pct"/>
            <w:vMerge/>
          </w:tcPr>
          <w:p w:rsidR="00523A71" w:rsidRPr="00A14AD8" w:rsidRDefault="00523A71" w:rsidP="00FE75DD"/>
        </w:tc>
        <w:tc>
          <w:tcPr>
            <w:tcW w:w="62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III</w:t>
            </w:r>
          </w:p>
        </w:tc>
        <w:tc>
          <w:tcPr>
            <w:tcW w:w="571"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IV</w:t>
            </w:r>
          </w:p>
        </w:tc>
        <w:tc>
          <w:tcPr>
            <w:tcW w:w="573"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V</w:t>
            </w:r>
          </w:p>
        </w:tc>
      </w:tr>
      <w:tr w:rsidR="00523A71" w:rsidRPr="00A14AD8" w:rsidTr="00FE75DD">
        <w:tblPrEx>
          <w:tblBorders>
            <w:insideH w:val="nil"/>
          </w:tblBorders>
        </w:tblPrEx>
        <w:tc>
          <w:tcPr>
            <w:tcW w:w="3236" w:type="pct"/>
            <w:tcBorders>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Автобусные остановки;</w:t>
            </w:r>
          </w:p>
        </w:tc>
        <w:tc>
          <w:tcPr>
            <w:tcW w:w="620" w:type="pct"/>
            <w:tcBorders>
              <w:bottom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w:t>
            </w:r>
          </w:p>
        </w:tc>
        <w:tc>
          <w:tcPr>
            <w:tcW w:w="571" w:type="pct"/>
            <w:tcBorders>
              <w:bottom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573" w:type="pct"/>
            <w:tcBorders>
              <w:bottom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523A71" w:rsidRPr="00A14AD8" w:rsidTr="00FE75DD">
        <w:tblPrEx>
          <w:tblBorders>
            <w:insideH w:val="nil"/>
          </w:tblBorders>
        </w:tblPrEx>
        <w:tc>
          <w:tcPr>
            <w:tcW w:w="3236" w:type="pct"/>
            <w:tcBorders>
              <w:top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автобусные остановки в густонаселенной местности</w:t>
            </w:r>
          </w:p>
        </w:tc>
        <w:tc>
          <w:tcPr>
            <w:tcW w:w="620" w:type="pct"/>
            <w:tcBorders>
              <w:top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1,5</w:t>
            </w:r>
          </w:p>
        </w:tc>
        <w:tc>
          <w:tcPr>
            <w:tcW w:w="571" w:type="pct"/>
            <w:tcBorders>
              <w:top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573" w:type="pct"/>
            <w:tcBorders>
              <w:top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523A71" w:rsidRPr="00A14AD8" w:rsidTr="00FE75DD">
        <w:tc>
          <w:tcPr>
            <w:tcW w:w="3236"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Площадки отдыха</w:t>
            </w:r>
          </w:p>
        </w:tc>
        <w:tc>
          <w:tcPr>
            <w:tcW w:w="62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25 - 35</w:t>
            </w:r>
          </w:p>
        </w:tc>
        <w:tc>
          <w:tcPr>
            <w:tcW w:w="571"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45 - 55</w:t>
            </w:r>
          </w:p>
        </w:tc>
        <w:tc>
          <w:tcPr>
            <w:tcW w:w="573"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Технические средства организации дорожного движения (дорожные ограждения, направляющие устройства, дорожные знаки и разметка, светофоры) предусматриваются при проектировании автомобильных дорог на стадии разработки проектной документации.</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Объекты, предназначенные для освещения автомобильных дорог, следует предусматривать на участках в пределах населенных пунктов, а при наличии возможности использования существующих электрических распределительных сетей - также на больших мостах, автобусных остановках, на всех соединительных ответвлениях узлов пересечений и на подходах к ним на расстоянии не менее 250 м, кольцевых пересечениях и на подъездных дорогах к промышленным предприятиям или их участках при соответствующем технико-экономическом обосновании. Если расстояние между соседними освещаемыми участками составляет менее 250 м, рекомендуется устраивать </w:t>
      </w:r>
      <w:r w:rsidRPr="00A14AD8">
        <w:rPr>
          <w:rFonts w:ascii="Times New Roman" w:hAnsi="Times New Roman" w:cs="Times New Roman"/>
          <w:sz w:val="24"/>
          <w:szCs w:val="24"/>
        </w:rPr>
        <w:lastRenderedPageBreak/>
        <w:t>непрерывное освещение дороги, исключающее чередование освещенных и неосвещенных участков.</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Остановочные и посадочные площадки и павильоны для пассажиров следует предусматривать в местах автобусных остановок. Автобусные остановки на дорогах категорий I</w:t>
      </w:r>
      <w:r w:rsidRPr="00A14AD8">
        <w:rPr>
          <w:rFonts w:ascii="Times New Roman" w:hAnsi="Times New Roman" w:cs="Times New Roman"/>
          <w:sz w:val="24"/>
          <w:szCs w:val="24"/>
          <w:lang w:val="en-US"/>
        </w:rPr>
        <w:t>I</w:t>
      </w:r>
      <w:r w:rsidRPr="00A14AD8">
        <w:rPr>
          <w:rFonts w:ascii="Times New Roman" w:hAnsi="Times New Roman" w:cs="Times New Roman"/>
          <w:sz w:val="24"/>
          <w:szCs w:val="24"/>
        </w:rPr>
        <w:t>I - V их следует смещать по ходу движения на расстояние не менее 30 м между ближайшими стенками павильонов.</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Другие сооружения, предназначенные для обеспечения дорожного движения, в том числе его безопасности, предусматриваются на стадии разработки проектной документации автомобильной дороги.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b/>
          <w:sz w:val="24"/>
          <w:szCs w:val="24"/>
        </w:rPr>
      </w:pPr>
      <w:r w:rsidRPr="00A14AD8">
        <w:rPr>
          <w:rFonts w:ascii="Times New Roman" w:hAnsi="Times New Roman" w:cs="Times New Roman"/>
          <w:b/>
          <w:sz w:val="24"/>
          <w:szCs w:val="24"/>
        </w:rPr>
        <w:t xml:space="preserve">Статья 6. Расчетные показатели минимально допустимого уровня обеспеченности и максимально допустимого уровня территориальной доступности для населения пунктами технического осмотра автомобилей </w:t>
      </w:r>
    </w:p>
    <w:p w:rsidR="00523A71" w:rsidRPr="00A14AD8" w:rsidRDefault="00523A71" w:rsidP="00523A71">
      <w:pPr>
        <w:pStyle w:val="ConsPlusNormal"/>
        <w:jc w:val="center"/>
        <w:outlineLvl w:val="4"/>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Предельные значения расчетных показателей минимально допустимого уровня обеспеченности пунктами технического осмотра автомобилей установлены в соответствии с </w:t>
      </w:r>
      <w:hyperlink r:id="rId36" w:history="1">
        <w:r w:rsidRPr="00A14AD8">
          <w:rPr>
            <w:rFonts w:ascii="Times New Roman" w:hAnsi="Times New Roman" w:cs="Times New Roman"/>
            <w:color w:val="0000FF"/>
            <w:sz w:val="24"/>
            <w:szCs w:val="24"/>
          </w:rPr>
          <w:t>постановлением</w:t>
        </w:r>
      </w:hyperlink>
      <w:r w:rsidRPr="00A14AD8">
        <w:rPr>
          <w:rFonts w:ascii="Times New Roman" w:hAnsi="Times New Roman" w:cs="Times New Roman"/>
          <w:sz w:val="24"/>
          <w:szCs w:val="24"/>
        </w:rPr>
        <w:t xml:space="preserve"> Правительства Российской Федерации от 22.12.2011 N 1108 "Об утверждении методики расчета нормативов минимальной обеспеченности населения пунктами технического осмотра для субъектов Российской Федерации и входящих в их состав муниципальных образований".</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Количество необходимых диагностических линий, включая передвижные, для каждого муниципального образования рассчитывается по каждой j-й технологически совместимой группе транспортных средств по формуле: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noProof/>
          <w:position w:val="-30"/>
          <w:sz w:val="24"/>
          <w:szCs w:val="24"/>
        </w:rPr>
        <w:drawing>
          <wp:inline distT="0" distB="0" distL="0" distR="0" wp14:anchorId="0D83F214" wp14:editId="19EAA523">
            <wp:extent cx="1660525" cy="545465"/>
            <wp:effectExtent l="19050" t="0" r="0" b="0"/>
            <wp:docPr id="11" name="Рисунок 11" descr="base_23907_46164_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ase_23907_46164_10"/>
                    <pic:cNvPicPr preferRelativeResize="0">
                      <a:picLocks noChangeArrowheads="1"/>
                    </pic:cNvPicPr>
                  </pic:nvPicPr>
                  <pic:blipFill>
                    <a:blip r:embed="rId37" cstate="print"/>
                    <a:srcRect/>
                    <a:stretch>
                      <a:fillRect/>
                    </a:stretch>
                  </pic:blipFill>
                  <pic:spPr bwMode="auto">
                    <a:xfrm>
                      <a:off x="0" y="0"/>
                      <a:ext cx="1660525" cy="545465"/>
                    </a:xfrm>
                    <a:prstGeom prst="rect">
                      <a:avLst/>
                    </a:prstGeom>
                    <a:noFill/>
                    <a:ln w="9525">
                      <a:noFill/>
                      <a:miter lim="800000"/>
                      <a:headEnd/>
                      <a:tailEnd/>
                    </a:ln>
                  </pic:spPr>
                </pic:pic>
              </a:graphicData>
            </a:graphic>
          </wp:inline>
        </w:drawing>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S</w:t>
      </w:r>
      <w:r w:rsidRPr="00A14AD8">
        <w:rPr>
          <w:rFonts w:ascii="Times New Roman" w:hAnsi="Times New Roman" w:cs="Times New Roman"/>
          <w:sz w:val="24"/>
          <w:szCs w:val="24"/>
          <w:vertAlign w:val="subscript"/>
        </w:rPr>
        <w:t>j</w:t>
      </w:r>
      <w:proofErr w:type="spellEnd"/>
      <w:r w:rsidRPr="00A14AD8">
        <w:rPr>
          <w:rFonts w:ascii="Times New Roman" w:hAnsi="Times New Roman" w:cs="Times New Roman"/>
          <w:sz w:val="24"/>
          <w:szCs w:val="24"/>
        </w:rPr>
        <w:t xml:space="preserve"> - величина суммарного годового норматива продолжительности технического диагностирования транспортных средств j-й технологически совместимой группы (часов в год);</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Ф</w:t>
      </w:r>
      <w:r w:rsidRPr="00A14AD8">
        <w:rPr>
          <w:rFonts w:ascii="Times New Roman" w:hAnsi="Times New Roman" w:cs="Times New Roman"/>
          <w:sz w:val="24"/>
          <w:szCs w:val="24"/>
          <w:vertAlign w:val="subscript"/>
        </w:rPr>
        <w:t>г</w:t>
      </w:r>
      <w:proofErr w:type="spellEnd"/>
      <w:r w:rsidRPr="00A14AD8">
        <w:rPr>
          <w:rFonts w:ascii="Times New Roman" w:hAnsi="Times New Roman" w:cs="Times New Roman"/>
          <w:sz w:val="24"/>
          <w:szCs w:val="24"/>
        </w:rPr>
        <w:t xml:space="preserve"> - планируемый годовой фонд рабочего времени 1 технического эксперта оператора технического осмотра, рассчитанный как норма рабочего времени за год, определенная в порядке, предусмотренном </w:t>
      </w:r>
      <w:hyperlink r:id="rId38" w:history="1">
        <w:r w:rsidRPr="00A14AD8">
          <w:rPr>
            <w:rFonts w:ascii="Times New Roman" w:hAnsi="Times New Roman" w:cs="Times New Roman"/>
            <w:color w:val="0000FF"/>
            <w:sz w:val="24"/>
            <w:szCs w:val="24"/>
          </w:rPr>
          <w:t>статьей 91</w:t>
        </w:r>
      </w:hyperlink>
      <w:r w:rsidRPr="00A14AD8">
        <w:rPr>
          <w:rFonts w:ascii="Times New Roman" w:hAnsi="Times New Roman" w:cs="Times New Roman"/>
          <w:sz w:val="24"/>
          <w:szCs w:val="24"/>
        </w:rPr>
        <w:t xml:space="preserve"> Трудового кодекса Российской Федерации (часов в год на 1 человека);</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R</w:t>
      </w:r>
      <w:r w:rsidRPr="00A14AD8">
        <w:rPr>
          <w:rFonts w:ascii="Times New Roman" w:hAnsi="Times New Roman" w:cs="Times New Roman"/>
          <w:sz w:val="24"/>
          <w:szCs w:val="24"/>
          <w:vertAlign w:val="subscript"/>
        </w:rPr>
        <w:t>j</w:t>
      </w:r>
      <w:proofErr w:type="spellEnd"/>
      <w:r w:rsidRPr="00A14AD8">
        <w:rPr>
          <w:rFonts w:ascii="Times New Roman" w:hAnsi="Times New Roman" w:cs="Times New Roman"/>
          <w:sz w:val="24"/>
          <w:szCs w:val="24"/>
        </w:rPr>
        <w:t xml:space="preserve"> - среднее фактическое количество технических экспертов оператора технического осмотра, занятых на одной диагностической линии, включая передвижные, по осмотру транспортных средств j-й технологически совместимой группы, при этом </w:t>
      </w:r>
      <w:proofErr w:type="spellStart"/>
      <w:r w:rsidRPr="00A14AD8">
        <w:rPr>
          <w:rFonts w:ascii="Times New Roman" w:hAnsi="Times New Roman" w:cs="Times New Roman"/>
          <w:sz w:val="24"/>
          <w:szCs w:val="24"/>
        </w:rPr>
        <w:t>R</w:t>
      </w:r>
      <w:r w:rsidRPr="00A14AD8">
        <w:rPr>
          <w:rFonts w:ascii="Times New Roman" w:hAnsi="Times New Roman" w:cs="Times New Roman"/>
          <w:sz w:val="24"/>
          <w:szCs w:val="24"/>
          <w:vertAlign w:val="subscript"/>
        </w:rPr>
        <w:t>j</w:t>
      </w:r>
      <w:proofErr w:type="spellEnd"/>
      <w:r w:rsidRPr="00A14AD8">
        <w:rPr>
          <w:rFonts w:ascii="Times New Roman" w:hAnsi="Times New Roman" w:cs="Times New Roman"/>
          <w:sz w:val="24"/>
          <w:szCs w:val="24"/>
        </w:rPr>
        <w:t xml:space="preserve"> - 2,5 человека на диагностическую линию;</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 - коэффициент, учитывающий территориальную доступность для населения услуг по проведению технического осмотра, при этом 1 р - 1,4.</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2. Величина суммарного годового норматива продолжительности технического диагностирования транспортных средств j-й технологически совместимой группы рассчитывается по формуле: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noProof/>
          <w:position w:val="-14"/>
          <w:sz w:val="24"/>
          <w:szCs w:val="24"/>
        </w:rPr>
        <w:drawing>
          <wp:inline distT="0" distB="0" distL="0" distR="0" wp14:anchorId="59CDE836" wp14:editId="4B5237CF">
            <wp:extent cx="1235075" cy="328930"/>
            <wp:effectExtent l="0" t="0" r="0" b="0"/>
            <wp:docPr id="12" name="Рисунок 12" descr="base_23907_46164_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ase_23907_46164_11"/>
                    <pic:cNvPicPr preferRelativeResize="0">
                      <a:picLocks noChangeArrowheads="1"/>
                    </pic:cNvPicPr>
                  </pic:nvPicPr>
                  <pic:blipFill>
                    <a:blip r:embed="rId39" cstate="print"/>
                    <a:srcRect/>
                    <a:stretch>
                      <a:fillRect/>
                    </a:stretch>
                  </pic:blipFill>
                  <pic:spPr bwMode="auto">
                    <a:xfrm>
                      <a:off x="0" y="0"/>
                      <a:ext cx="1235075" cy="328930"/>
                    </a:xfrm>
                    <a:prstGeom prst="rect">
                      <a:avLst/>
                    </a:prstGeom>
                    <a:noFill/>
                    <a:ln w="9525">
                      <a:noFill/>
                      <a:miter lim="800000"/>
                      <a:headEnd/>
                      <a:tailEnd/>
                    </a:ln>
                  </pic:spPr>
                </pic:pic>
              </a:graphicData>
            </a:graphic>
          </wp:inline>
        </w:drawing>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D</w:t>
      </w:r>
      <w:r w:rsidRPr="00A14AD8">
        <w:rPr>
          <w:rFonts w:ascii="Times New Roman" w:hAnsi="Times New Roman" w:cs="Times New Roman"/>
          <w:sz w:val="24"/>
          <w:szCs w:val="24"/>
          <w:vertAlign w:val="subscript"/>
        </w:rPr>
        <w:t>j</w:t>
      </w:r>
      <w:proofErr w:type="spellEnd"/>
      <w:r w:rsidRPr="00A14AD8">
        <w:rPr>
          <w:rFonts w:ascii="Times New Roman" w:hAnsi="Times New Roman" w:cs="Times New Roman"/>
          <w:sz w:val="24"/>
          <w:szCs w:val="24"/>
        </w:rPr>
        <w:t xml:space="preserve"> - количество технологически совместимых при техническом осмотре групп транспортных средств i-й категории;</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S</w:t>
      </w:r>
      <w:r w:rsidRPr="00A14AD8">
        <w:rPr>
          <w:rFonts w:ascii="Times New Roman" w:hAnsi="Times New Roman" w:cs="Times New Roman"/>
          <w:sz w:val="24"/>
          <w:szCs w:val="24"/>
          <w:vertAlign w:val="subscript"/>
        </w:rPr>
        <w:t>i</w:t>
      </w:r>
      <w:proofErr w:type="spellEnd"/>
      <w:r w:rsidRPr="00A14AD8">
        <w:rPr>
          <w:rFonts w:ascii="Times New Roman" w:hAnsi="Times New Roman" w:cs="Times New Roman"/>
          <w:sz w:val="24"/>
          <w:szCs w:val="24"/>
        </w:rPr>
        <w:t xml:space="preserve"> - величина суммарного годового норматива продолжительности технического диагностирования транспортных средств i-й категории (часов в год).</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lastRenderedPageBreak/>
        <w:t>3. Величина суммарного годового норматива продолжительности технического диагностирования транспортных средств i-й категории рассчитывается по формуле: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Si</w:t>
      </w:r>
      <w:proofErr w:type="spellEnd"/>
      <w:r w:rsidRPr="00A14AD8">
        <w:rPr>
          <w:rFonts w:ascii="Times New Roman" w:hAnsi="Times New Roman" w:cs="Times New Roman"/>
          <w:sz w:val="24"/>
          <w:szCs w:val="24"/>
        </w:rPr>
        <w:t xml:space="preserve"> = </w:t>
      </w:r>
      <w:proofErr w:type="spellStart"/>
      <w:r w:rsidRPr="00A14AD8">
        <w:rPr>
          <w:rFonts w:ascii="Times New Roman" w:hAnsi="Times New Roman" w:cs="Times New Roman"/>
          <w:sz w:val="24"/>
          <w:szCs w:val="24"/>
        </w:rPr>
        <w:t>Ni</w:t>
      </w:r>
      <w:proofErr w:type="spellEnd"/>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Scpi</w:t>
      </w:r>
      <w:proofErr w:type="spellEnd"/>
      <w:r w:rsidRPr="00A14AD8">
        <w:rPr>
          <w:rFonts w:ascii="Times New Roman" w:hAnsi="Times New Roman" w:cs="Times New Roman"/>
          <w:sz w:val="24"/>
          <w:szCs w:val="24"/>
        </w:rPr>
        <w:t>, где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Ni</w:t>
      </w:r>
      <w:proofErr w:type="spellEnd"/>
      <w:r w:rsidRPr="00A14AD8">
        <w:rPr>
          <w:rFonts w:ascii="Times New Roman" w:hAnsi="Times New Roman" w:cs="Times New Roman"/>
          <w:sz w:val="24"/>
          <w:szCs w:val="24"/>
        </w:rPr>
        <w:t xml:space="preserve"> - количество транспортных средств i-й категории, зарегистрированных в муниципальном образовании и прошедших технический осмотр и (или) государственный технический осмотр в предшествующем году;</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S</w:t>
      </w:r>
      <w:r w:rsidRPr="00A14AD8">
        <w:rPr>
          <w:rFonts w:ascii="Times New Roman" w:hAnsi="Times New Roman" w:cs="Times New Roman"/>
          <w:sz w:val="24"/>
          <w:szCs w:val="24"/>
          <w:vertAlign w:val="subscript"/>
        </w:rPr>
        <w:t>cpi</w:t>
      </w:r>
      <w:proofErr w:type="spellEnd"/>
      <w:r w:rsidRPr="00A14AD8">
        <w:rPr>
          <w:rFonts w:ascii="Times New Roman" w:hAnsi="Times New Roman" w:cs="Times New Roman"/>
          <w:sz w:val="24"/>
          <w:szCs w:val="24"/>
        </w:rPr>
        <w:t xml:space="preserve"> - норматив продолжительности технического диагностирования транспортных средств i-й категории (часов), установленный </w:t>
      </w:r>
      <w:hyperlink r:id="rId40" w:history="1">
        <w:r w:rsidRPr="00A14AD8">
          <w:rPr>
            <w:rFonts w:ascii="Times New Roman" w:hAnsi="Times New Roman" w:cs="Times New Roman"/>
            <w:color w:val="0000FF"/>
            <w:sz w:val="24"/>
            <w:szCs w:val="24"/>
          </w:rPr>
          <w:t>Правилами</w:t>
        </w:r>
      </w:hyperlink>
      <w:r w:rsidRPr="00A14AD8">
        <w:rPr>
          <w:rFonts w:ascii="Times New Roman" w:hAnsi="Times New Roman" w:cs="Times New Roman"/>
          <w:sz w:val="24"/>
          <w:szCs w:val="24"/>
        </w:rPr>
        <w:t xml:space="preserve"> проведения технического осмотра транспортных средств, утвержденными Правительством Российской Федерации.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Предельные значения расчетных показателей минимально допустимого уровня обеспеченности пунктами технического осмотра автомобилей населения </w:t>
      </w:r>
    </w:p>
    <w:p w:rsidR="00523A71" w:rsidRPr="00A14AD8" w:rsidRDefault="00523A71" w:rsidP="00523A71">
      <w:pPr>
        <w:pStyle w:val="ConsPlusNormal"/>
        <w:jc w:val="right"/>
        <w:outlineLvl w:val="5"/>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59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00"/>
        <w:gridCol w:w="2176"/>
        <w:gridCol w:w="2176"/>
        <w:gridCol w:w="2176"/>
        <w:gridCol w:w="2250"/>
      </w:tblGrid>
      <w:tr w:rsidR="00523A71" w:rsidRPr="00A14AD8" w:rsidTr="00FE75DD">
        <w:tc>
          <w:tcPr>
            <w:tcW w:w="369" w:type="pct"/>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N п/п</w:t>
            </w:r>
          </w:p>
        </w:tc>
        <w:tc>
          <w:tcPr>
            <w:tcW w:w="3443" w:type="pct"/>
            <w:gridSpan w:val="3"/>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Количество необходимых диагностических линий, включая передвижные</w:t>
            </w:r>
          </w:p>
        </w:tc>
        <w:tc>
          <w:tcPr>
            <w:tcW w:w="1189" w:type="pct"/>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Расчетное количество диагностических линий, включая передвижные</w:t>
            </w:r>
          </w:p>
        </w:tc>
      </w:tr>
      <w:tr w:rsidR="00523A71" w:rsidRPr="00A14AD8" w:rsidTr="00FE75DD">
        <w:tc>
          <w:tcPr>
            <w:tcW w:w="369" w:type="pct"/>
            <w:vMerge/>
          </w:tcPr>
          <w:p w:rsidR="00523A71" w:rsidRPr="00A14AD8" w:rsidRDefault="00523A71" w:rsidP="00FE75DD"/>
        </w:tc>
        <w:tc>
          <w:tcPr>
            <w:tcW w:w="1148"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Транспортные средства категории M1, N1, O1 и O2</w:t>
            </w:r>
          </w:p>
        </w:tc>
        <w:tc>
          <w:tcPr>
            <w:tcW w:w="1148"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Транспортные средства категории N2, N3, M2, M3, O3, O4 и полуприцепы</w:t>
            </w:r>
          </w:p>
        </w:tc>
        <w:tc>
          <w:tcPr>
            <w:tcW w:w="1148"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Транспортные средства категории L</w:t>
            </w:r>
          </w:p>
        </w:tc>
        <w:tc>
          <w:tcPr>
            <w:tcW w:w="1189" w:type="pct"/>
            <w:vMerge/>
          </w:tcPr>
          <w:p w:rsidR="00523A71" w:rsidRPr="00A14AD8" w:rsidRDefault="00523A71" w:rsidP="00FE75DD"/>
        </w:tc>
      </w:tr>
      <w:tr w:rsidR="00523A71" w:rsidRPr="00A14AD8" w:rsidTr="00FE75DD">
        <w:tc>
          <w:tcPr>
            <w:tcW w:w="36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1148" w:type="pct"/>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0,533</w:t>
            </w:r>
          </w:p>
        </w:tc>
        <w:tc>
          <w:tcPr>
            <w:tcW w:w="1148" w:type="pct"/>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0,148</w:t>
            </w:r>
          </w:p>
        </w:tc>
        <w:tc>
          <w:tcPr>
            <w:tcW w:w="1148" w:type="pct"/>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0,032</w:t>
            </w:r>
          </w:p>
        </w:tc>
        <w:tc>
          <w:tcPr>
            <w:tcW w:w="1189" w:type="pct"/>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3</w:t>
            </w:r>
          </w:p>
        </w:tc>
      </w:tr>
    </w:tbl>
    <w:p w:rsidR="00523A71" w:rsidRPr="00A14AD8" w:rsidRDefault="00523A71" w:rsidP="00523A71">
      <w:pPr>
        <w:pStyle w:val="ConsPlusNormal"/>
        <w:jc w:val="center"/>
        <w:outlineLvl w:val="4"/>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 xml:space="preserve">Статья 7. </w:t>
      </w:r>
      <w:r w:rsidRPr="00A14AD8">
        <w:rPr>
          <w:rFonts w:ascii="Times New Roman" w:hAnsi="Times New Roman" w:cs="Times New Roman"/>
          <w:b/>
          <w:sz w:val="24"/>
          <w:szCs w:val="24"/>
        </w:rPr>
        <w:t>Расчетные показатели минимально допустимого уровня обеспеченности и максимально допустимого уровня территориальной доступности</w:t>
      </w:r>
      <w:r w:rsidRPr="00A14AD8">
        <w:rPr>
          <w:rFonts w:ascii="Times New Roman" w:hAnsi="Times New Roman" w:cs="Times New Roman"/>
          <w:sz w:val="24"/>
          <w:szCs w:val="24"/>
        </w:rPr>
        <w:t xml:space="preserve"> </w:t>
      </w:r>
      <w:r w:rsidRPr="00A14AD8">
        <w:rPr>
          <w:rFonts w:ascii="Times New Roman" w:hAnsi="Times New Roman" w:cs="Times New Roman"/>
          <w:b/>
          <w:sz w:val="24"/>
          <w:szCs w:val="24"/>
        </w:rPr>
        <w:t>для населения парковками (парковочными местами) и их территориальной доступности</w:t>
      </w:r>
      <w:r w:rsidRPr="00A14AD8">
        <w:rPr>
          <w:rFonts w:ascii="Times New Roman" w:hAnsi="Times New Roman" w:cs="Times New Roman"/>
          <w:sz w:val="24"/>
          <w:szCs w:val="24"/>
        </w:rPr>
        <w:t xml:space="preserve"> </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минимально допустимого уровня обеспеченности парковками (парковочными местами) и максимально допустимого уровня их доступности установлены в соответствии с СП 42.13330.2011 "СНиП 2.07.01-89* "Градостроительство. Планировка и застройка городских и сельских поселений".</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м/м.</w:t>
      </w:r>
      <w:r w:rsidRPr="00A14AD8">
        <w:rPr>
          <w:rFonts w:ascii="Times New Roman" w:hAnsi="Times New Roman" w:cs="Times New Roman"/>
          <w:sz w:val="24"/>
          <w:szCs w:val="24"/>
        </w:rPr>
        <w:t xml:space="preserve"> =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авто</w:t>
      </w:r>
      <w:proofErr w:type="spellEnd"/>
      <w:r w:rsidRPr="00A14AD8">
        <w:rPr>
          <w:rFonts w:ascii="Times New Roman" w:hAnsi="Times New Roman" w:cs="Times New Roman"/>
          <w:sz w:val="24"/>
          <w:szCs w:val="24"/>
          <w:vertAlign w:val="subscript"/>
        </w:rPr>
        <w:t>.</w:t>
      </w:r>
      <w:r w:rsidRPr="00A14AD8">
        <w:rPr>
          <w:rFonts w:ascii="Times New Roman" w:hAnsi="Times New Roman" w:cs="Times New Roman"/>
          <w:sz w:val="24"/>
          <w:szCs w:val="24"/>
        </w:rPr>
        <w:t xml:space="preserve"> / </w:t>
      </w:r>
      <w:proofErr w:type="spellStart"/>
      <w:r w:rsidRPr="00A14AD8">
        <w:rPr>
          <w:rFonts w:ascii="Times New Roman" w:hAnsi="Times New Roman" w:cs="Times New Roman"/>
          <w:sz w:val="24"/>
          <w:szCs w:val="24"/>
        </w:rPr>
        <w:t>Ч</w:t>
      </w:r>
      <w:r w:rsidRPr="00A14AD8">
        <w:rPr>
          <w:rFonts w:ascii="Times New Roman" w:hAnsi="Times New Roman" w:cs="Times New Roman"/>
          <w:sz w:val="24"/>
          <w:szCs w:val="24"/>
          <w:vertAlign w:val="subscript"/>
        </w:rPr>
        <w:t>нас</w:t>
      </w:r>
      <w:proofErr w:type="spellEnd"/>
      <w:r w:rsidRPr="00A14AD8">
        <w:rPr>
          <w:rFonts w:ascii="Times New Roman" w:hAnsi="Times New Roman" w:cs="Times New Roman"/>
          <w:sz w:val="24"/>
          <w:szCs w:val="24"/>
          <w:vertAlign w:val="subscript"/>
        </w:rPr>
        <w:t>.</w:t>
      </w:r>
      <w:r w:rsidRPr="00A14AD8">
        <w:rPr>
          <w:rFonts w:ascii="Times New Roman" w:hAnsi="Times New Roman" w:cs="Times New Roman"/>
          <w:sz w:val="24"/>
          <w:szCs w:val="24"/>
        </w:rPr>
        <w:t>) x 0,7, где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м/м.</w:t>
      </w:r>
      <w:r w:rsidRPr="00A14AD8">
        <w:rPr>
          <w:rFonts w:ascii="Times New Roman" w:hAnsi="Times New Roman" w:cs="Times New Roman"/>
          <w:sz w:val="24"/>
          <w:szCs w:val="24"/>
        </w:rPr>
        <w:t xml:space="preserve"> - количество </w:t>
      </w:r>
      <w:proofErr w:type="spellStart"/>
      <w:r w:rsidRPr="00A14AD8">
        <w:rPr>
          <w:rFonts w:ascii="Times New Roman" w:hAnsi="Times New Roman" w:cs="Times New Roman"/>
          <w:sz w:val="24"/>
          <w:szCs w:val="24"/>
        </w:rPr>
        <w:t>машино</w:t>
      </w:r>
      <w:proofErr w:type="spellEnd"/>
      <w:r w:rsidRPr="00A14AD8">
        <w:rPr>
          <w:rFonts w:ascii="Times New Roman" w:hAnsi="Times New Roman" w:cs="Times New Roman"/>
          <w:sz w:val="24"/>
          <w:szCs w:val="24"/>
        </w:rPr>
        <w:t>-мест на 1 тысячу человек;</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авто</w:t>
      </w:r>
      <w:proofErr w:type="spellEnd"/>
      <w:r w:rsidRPr="00A14AD8">
        <w:rPr>
          <w:rFonts w:ascii="Times New Roman" w:hAnsi="Times New Roman" w:cs="Times New Roman"/>
          <w:sz w:val="24"/>
          <w:szCs w:val="24"/>
          <w:vertAlign w:val="subscript"/>
        </w:rPr>
        <w:t>.</w:t>
      </w:r>
      <w:r w:rsidRPr="00A14AD8">
        <w:rPr>
          <w:rFonts w:ascii="Times New Roman" w:hAnsi="Times New Roman" w:cs="Times New Roman"/>
          <w:sz w:val="24"/>
          <w:szCs w:val="24"/>
        </w:rPr>
        <w:t xml:space="preserve"> - общее количество легковых автомобилей, зарегистрированных в муниципальном образовании (показатели по предоставленным исходным данным МВД по Республике Бурятия Управления Государственной инспекции безопасности дорожного движения - Госавтоинспекции);</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Ч</w:t>
      </w:r>
      <w:r w:rsidRPr="00A14AD8">
        <w:rPr>
          <w:rFonts w:ascii="Times New Roman" w:hAnsi="Times New Roman" w:cs="Times New Roman"/>
          <w:sz w:val="24"/>
          <w:szCs w:val="24"/>
          <w:vertAlign w:val="subscript"/>
        </w:rPr>
        <w:t>нас</w:t>
      </w:r>
      <w:proofErr w:type="spellEnd"/>
      <w:r w:rsidRPr="00A14AD8">
        <w:rPr>
          <w:rFonts w:ascii="Times New Roman" w:hAnsi="Times New Roman" w:cs="Times New Roman"/>
          <w:sz w:val="24"/>
          <w:szCs w:val="24"/>
          <w:vertAlign w:val="subscript"/>
        </w:rPr>
        <w:t>.</w:t>
      </w:r>
      <w:r w:rsidRPr="00A14AD8">
        <w:rPr>
          <w:rFonts w:ascii="Times New Roman" w:hAnsi="Times New Roman" w:cs="Times New Roman"/>
          <w:sz w:val="24"/>
          <w:szCs w:val="24"/>
        </w:rPr>
        <w:t xml:space="preserve"> - численность населения муниципального образования, тыс. чел.;</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0,7 - количество расчетного парка индивидуальных легковых автомобилей.</w:t>
      </w:r>
    </w:p>
    <w:p w:rsidR="00523A71" w:rsidRPr="00A14AD8" w:rsidRDefault="00523A71" w:rsidP="00523A71">
      <w:pPr>
        <w:pStyle w:val="ConsPlusNormal"/>
        <w:ind w:firstLine="540"/>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Определение предельных значений расчетных показателей </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открытыми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стоянками для временного хранения легковых автомобилей</w:t>
      </w: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60</w:t>
      </w:r>
    </w:p>
    <w:tbl>
      <w:tblPr>
        <w:tblW w:w="9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948"/>
        <w:gridCol w:w="2146"/>
        <w:gridCol w:w="3304"/>
      </w:tblGrid>
      <w:tr w:rsidR="00523A71" w:rsidRPr="00A14AD8" w:rsidTr="00FE75DD">
        <w:trPr>
          <w:trHeight w:val="281"/>
        </w:trPr>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Расчет</w:t>
            </w:r>
          </w:p>
        </w:tc>
        <w:tc>
          <w:tcPr>
            <w:tcW w:w="0" w:type="auto"/>
          </w:tcPr>
          <w:p w:rsidR="00523A71" w:rsidRPr="00A14AD8" w:rsidRDefault="00523A71" w:rsidP="00FE75DD">
            <w:pPr>
              <w:pStyle w:val="ConsPlusNormal"/>
              <w:jc w:val="center"/>
              <w:rPr>
                <w:rFonts w:ascii="Times New Roman" w:hAnsi="Times New Roman" w:cs="Times New Roman"/>
                <w:sz w:val="24"/>
                <w:szCs w:val="24"/>
              </w:rPr>
            </w:pPr>
            <w:proofErr w:type="spellStart"/>
            <w:r w:rsidRPr="00A14AD8">
              <w:rPr>
                <w:rFonts w:ascii="Times New Roman" w:hAnsi="Times New Roman" w:cs="Times New Roman"/>
                <w:sz w:val="24"/>
                <w:szCs w:val="24"/>
              </w:rPr>
              <w:t>машиномест</w:t>
            </w:r>
            <w:proofErr w:type="spellEnd"/>
            <w:r w:rsidRPr="00A14AD8">
              <w:rPr>
                <w:rFonts w:ascii="Times New Roman" w:hAnsi="Times New Roman" w:cs="Times New Roman"/>
                <w:sz w:val="24"/>
                <w:szCs w:val="24"/>
              </w:rPr>
              <w:t xml:space="preserve"> на 1 тыс. чел.</w:t>
            </w:r>
          </w:p>
        </w:tc>
      </w:tr>
      <w:tr w:rsidR="00523A71" w:rsidRPr="00A14AD8" w:rsidTr="00FE75DD">
        <w:trPr>
          <w:trHeight w:val="281"/>
        </w:trPr>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Сельское поселение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(3841 /13,9) x 0,7</w:t>
            </w:r>
          </w:p>
        </w:tc>
        <w:tc>
          <w:tcPr>
            <w:tcW w:w="0" w:type="auto"/>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193,4</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2. Нормы расчета </w:t>
      </w:r>
      <w:proofErr w:type="spellStart"/>
      <w:r w:rsidRPr="00A14AD8">
        <w:rPr>
          <w:rFonts w:ascii="Times New Roman" w:hAnsi="Times New Roman" w:cs="Times New Roman"/>
          <w:sz w:val="24"/>
          <w:szCs w:val="24"/>
        </w:rPr>
        <w:t>приобъектных</w:t>
      </w:r>
      <w:proofErr w:type="spellEnd"/>
      <w:r w:rsidRPr="00A14AD8">
        <w:rPr>
          <w:rFonts w:ascii="Times New Roman" w:hAnsi="Times New Roman" w:cs="Times New Roman"/>
          <w:sz w:val="24"/>
          <w:szCs w:val="24"/>
        </w:rPr>
        <w:t xml:space="preserve"> стоянок автомобилей указаны в таблице 40.</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61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330"/>
        <w:gridCol w:w="2133"/>
        <w:gridCol w:w="2015"/>
      </w:tblGrid>
      <w:tr w:rsidR="00523A71" w:rsidRPr="00A14AD8" w:rsidTr="00FE75DD">
        <w:tc>
          <w:tcPr>
            <w:tcW w:w="2812"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1125"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Расчетные единицы</w:t>
            </w:r>
          </w:p>
        </w:tc>
        <w:tc>
          <w:tcPr>
            <w:tcW w:w="1063"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Показатель, кол-во </w:t>
            </w:r>
            <w:proofErr w:type="spellStart"/>
            <w:r w:rsidRPr="00A14AD8">
              <w:rPr>
                <w:rFonts w:ascii="Times New Roman" w:hAnsi="Times New Roman" w:cs="Times New Roman"/>
                <w:sz w:val="24"/>
                <w:szCs w:val="24"/>
              </w:rPr>
              <w:t>машиномест</w:t>
            </w:r>
            <w:proofErr w:type="spellEnd"/>
          </w:p>
        </w:tc>
      </w:tr>
      <w:tr w:rsidR="00523A71" w:rsidRPr="00A14AD8" w:rsidTr="00FE75DD">
        <w:tc>
          <w:tcPr>
            <w:tcW w:w="5000" w:type="pct"/>
            <w:gridSpan w:val="3"/>
          </w:tcPr>
          <w:p w:rsidR="00523A71" w:rsidRPr="00A14AD8" w:rsidRDefault="00523A71" w:rsidP="00FE75DD">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1. Объекты административно-делового назначения</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Административно-управленческие учреждения, здания и помещения общественных организаций</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работающих</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30</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Коммерческо-деловые центры, офисные здания и помещения</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1000 кв. м общей площади</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16</w:t>
            </w:r>
          </w:p>
        </w:tc>
      </w:tr>
      <w:tr w:rsidR="00523A71" w:rsidRPr="00A14AD8" w:rsidTr="00FE75DD">
        <w:tc>
          <w:tcPr>
            <w:tcW w:w="5000" w:type="pct"/>
            <w:gridSpan w:val="3"/>
          </w:tcPr>
          <w:p w:rsidR="00523A71" w:rsidRPr="00A14AD8" w:rsidRDefault="00523A71" w:rsidP="00FE75DD">
            <w:pPr>
              <w:pStyle w:val="ConsPlusNormal"/>
              <w:outlineLvl w:val="7"/>
              <w:rPr>
                <w:rFonts w:ascii="Times New Roman" w:hAnsi="Times New Roman" w:cs="Times New Roman"/>
                <w:sz w:val="24"/>
                <w:szCs w:val="24"/>
              </w:rPr>
            </w:pPr>
            <w:r w:rsidRPr="00A14AD8">
              <w:rPr>
                <w:rFonts w:ascii="Times New Roman" w:hAnsi="Times New Roman" w:cs="Times New Roman"/>
                <w:sz w:val="24"/>
                <w:szCs w:val="24"/>
              </w:rPr>
              <w:t>Банки и банковские учреждения:</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с операционными залами</w:t>
            </w:r>
          </w:p>
        </w:tc>
        <w:tc>
          <w:tcPr>
            <w:tcW w:w="1125" w:type="pct"/>
          </w:tcPr>
          <w:p w:rsidR="00523A71" w:rsidRPr="00A14AD8" w:rsidRDefault="00523A71" w:rsidP="00FE75DD">
            <w:pPr>
              <w:pStyle w:val="ConsPlusNormal"/>
              <w:rPr>
                <w:rFonts w:ascii="Times New Roman" w:hAnsi="Times New Roman" w:cs="Times New Roman"/>
                <w:sz w:val="24"/>
                <w:szCs w:val="24"/>
              </w:rPr>
            </w:pP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30</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без операционных залов</w:t>
            </w:r>
          </w:p>
        </w:tc>
        <w:tc>
          <w:tcPr>
            <w:tcW w:w="1125" w:type="pct"/>
          </w:tcPr>
          <w:p w:rsidR="00523A71" w:rsidRPr="00A14AD8" w:rsidRDefault="00523A71" w:rsidP="00FE75DD">
            <w:pPr>
              <w:pStyle w:val="ConsPlusNormal"/>
              <w:rPr>
                <w:rFonts w:ascii="Times New Roman" w:hAnsi="Times New Roman" w:cs="Times New Roman"/>
                <w:sz w:val="24"/>
                <w:szCs w:val="24"/>
              </w:rPr>
            </w:pP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15</w:t>
            </w:r>
          </w:p>
        </w:tc>
      </w:tr>
      <w:tr w:rsidR="00523A71" w:rsidRPr="00A14AD8" w:rsidTr="00FE75DD">
        <w:tc>
          <w:tcPr>
            <w:tcW w:w="5000" w:type="pct"/>
            <w:gridSpan w:val="3"/>
          </w:tcPr>
          <w:p w:rsidR="00523A71" w:rsidRPr="00A14AD8" w:rsidRDefault="00523A71" w:rsidP="00FE75DD">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2. Объекты науки, учебно-образовательные учреждения</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Детские дошкольные учреждения</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объект</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 заданию на проектирование, но не менее 2</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Школы</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объект</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 заданию на проектирование, но не менее 2</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Средние специальные учреждения, колледжи, специальные и частные школы, школы искусств и музыкальные школы </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работающих</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23</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Центры обучения, самодеятельного творчества, клубы по интересам</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кв. м общей площади</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4</w:t>
            </w:r>
          </w:p>
        </w:tc>
      </w:tr>
      <w:tr w:rsidR="00523A71" w:rsidRPr="00A14AD8" w:rsidTr="00FE75DD">
        <w:tc>
          <w:tcPr>
            <w:tcW w:w="5000" w:type="pct"/>
            <w:gridSpan w:val="3"/>
          </w:tcPr>
          <w:p w:rsidR="00523A71" w:rsidRPr="00A14AD8" w:rsidRDefault="00523A71" w:rsidP="00FE75DD">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3. Объекты промышленно-производственного назначения</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Производственные здания и коммунально-складские объекты</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работающих в двух смежных сменах</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15</w:t>
            </w:r>
          </w:p>
        </w:tc>
      </w:tr>
      <w:tr w:rsidR="00523A71" w:rsidRPr="00A14AD8" w:rsidTr="00FE75DD">
        <w:tc>
          <w:tcPr>
            <w:tcW w:w="5000" w:type="pct"/>
            <w:gridSpan w:val="3"/>
          </w:tcPr>
          <w:p w:rsidR="00523A71" w:rsidRPr="00A14AD8" w:rsidRDefault="00523A71" w:rsidP="00FE75DD">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4. Объекты торгово-бытового и коммунального назначения</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Магазины-склады (мелкооптовой и розничной торговли), гипермаркеты</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кв. м торговой площади</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11</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Магазины мелкооптовой и розничной торговли в сельских населенных пунктах</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кв. м торговой площади</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11</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Объекты торгового назначения с широким </w:t>
            </w:r>
            <w:r w:rsidRPr="00A14AD8">
              <w:rPr>
                <w:rFonts w:ascii="Times New Roman" w:hAnsi="Times New Roman" w:cs="Times New Roman"/>
                <w:sz w:val="24"/>
                <w:szCs w:val="24"/>
              </w:rPr>
              <w:lastRenderedPageBreak/>
              <w:t>ассортиментом товаров периодического спроса продовольственной и (или) непродовольственной группы (торговые центры, торговые комплексы, супермаркеты, универсамы, универмаги и т.п.)</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 xml:space="preserve">1000 кв. м общей </w:t>
            </w:r>
            <w:r w:rsidRPr="00A14AD8">
              <w:rPr>
                <w:rFonts w:ascii="Times New Roman" w:hAnsi="Times New Roman" w:cs="Times New Roman"/>
                <w:sz w:val="24"/>
                <w:szCs w:val="24"/>
              </w:rPr>
              <w:lastRenderedPageBreak/>
              <w:t>площади</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20</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Специализированные магазины по продаже товаров эпизодического спроса непродовольственной группы (спортивные, автосалоны, мебельные, бытовой техники, музыкальных инструментов, ювелирные, книжные и т.п.)</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1000 кв. м общей площади</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14 - 16</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Рынки постоянные</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50 торговых мест</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40</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Рестораны, кафе </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мест</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23</w:t>
            </w:r>
          </w:p>
        </w:tc>
      </w:tr>
      <w:tr w:rsidR="00523A71" w:rsidRPr="00A14AD8" w:rsidTr="00FE75DD">
        <w:tc>
          <w:tcPr>
            <w:tcW w:w="5000" w:type="pct"/>
            <w:gridSpan w:val="3"/>
          </w:tcPr>
          <w:p w:rsidR="00523A71" w:rsidRPr="00A14AD8" w:rsidRDefault="00523A71" w:rsidP="00FE75DD">
            <w:pPr>
              <w:pStyle w:val="ConsPlusNormal"/>
              <w:outlineLvl w:val="7"/>
              <w:rPr>
                <w:rFonts w:ascii="Times New Roman" w:hAnsi="Times New Roman" w:cs="Times New Roman"/>
                <w:sz w:val="24"/>
                <w:szCs w:val="24"/>
              </w:rPr>
            </w:pPr>
            <w:r w:rsidRPr="00A14AD8">
              <w:rPr>
                <w:rFonts w:ascii="Times New Roman" w:hAnsi="Times New Roman" w:cs="Times New Roman"/>
                <w:sz w:val="24"/>
                <w:szCs w:val="24"/>
              </w:rPr>
              <w:t>Объекты коммунально-бытового обслуживания</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Бани</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30 единовременных посетителей</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Ателье, фотосалоны, салоны-парикмахерские, салоны красоты, солярии, салоны моды, свадебные салоны</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30 кв. м общей площади</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Салоны ритуальных услуг</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кв. м общей площади</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4</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Химчистки, прачечные, ремонтные мастерские, специализированные центры по обслуживанию сложной бытовой техники и др.</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 рабочих места приемщика</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r>
      <w:tr w:rsidR="00523A71" w:rsidRPr="00A14AD8" w:rsidTr="00FE75DD">
        <w:tc>
          <w:tcPr>
            <w:tcW w:w="5000" w:type="pct"/>
            <w:gridSpan w:val="3"/>
          </w:tcPr>
          <w:p w:rsidR="00523A71" w:rsidRPr="00A14AD8" w:rsidRDefault="00523A71" w:rsidP="00FE75DD">
            <w:pPr>
              <w:pStyle w:val="ConsPlusNormal"/>
              <w:outlineLvl w:val="7"/>
              <w:rPr>
                <w:rFonts w:ascii="Times New Roman" w:hAnsi="Times New Roman" w:cs="Times New Roman"/>
                <w:sz w:val="24"/>
                <w:szCs w:val="24"/>
              </w:rPr>
            </w:pPr>
            <w:r w:rsidRPr="00A14AD8">
              <w:rPr>
                <w:rFonts w:ascii="Times New Roman" w:hAnsi="Times New Roman" w:cs="Times New Roman"/>
                <w:sz w:val="24"/>
                <w:szCs w:val="24"/>
              </w:rPr>
              <w:t>Гостиницы</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Высшей категории (4 - 5 </w:t>
            </w:r>
            <w:hyperlink w:anchor="P2359"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50 номеров</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16</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Другие</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50 номеров</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Кладбища</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посетителей</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12</w:t>
            </w:r>
          </w:p>
        </w:tc>
      </w:tr>
      <w:tr w:rsidR="00523A71" w:rsidRPr="00A14AD8" w:rsidTr="00FE75DD">
        <w:tc>
          <w:tcPr>
            <w:tcW w:w="5000" w:type="pct"/>
            <w:gridSpan w:val="3"/>
          </w:tcPr>
          <w:p w:rsidR="00523A71" w:rsidRPr="00A14AD8" w:rsidRDefault="00523A71" w:rsidP="00FE75DD">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5. Объекты культуры и досуга</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культуры и досуга в городских поселениях</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зрительских мест</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17</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культуры и досуга в сельских поселениях</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зрительских мест</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Киноцентры и кинотеатры </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зрительских мест</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12</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Муниципальные библиотеки, интернет-кафе</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80 пос. мест</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религиозных конфессий (церкви, костелы, мечети, синагоги и др.)</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не менее 10 </w:t>
            </w:r>
            <w:proofErr w:type="spellStart"/>
            <w:r w:rsidRPr="00A14AD8">
              <w:rPr>
                <w:rFonts w:ascii="Times New Roman" w:hAnsi="Times New Roman" w:cs="Times New Roman"/>
                <w:sz w:val="24"/>
                <w:szCs w:val="24"/>
              </w:rPr>
              <w:t>машино</w:t>
            </w:r>
            <w:proofErr w:type="spellEnd"/>
            <w:r w:rsidRPr="00A14AD8">
              <w:rPr>
                <w:rFonts w:ascii="Times New Roman" w:hAnsi="Times New Roman" w:cs="Times New Roman"/>
                <w:sz w:val="24"/>
                <w:szCs w:val="24"/>
              </w:rPr>
              <w:t xml:space="preserve">-мест на </w:t>
            </w:r>
            <w:r w:rsidRPr="00A14AD8">
              <w:rPr>
                <w:rFonts w:ascii="Times New Roman" w:hAnsi="Times New Roman" w:cs="Times New Roman"/>
                <w:sz w:val="24"/>
                <w:szCs w:val="24"/>
              </w:rPr>
              <w:lastRenderedPageBreak/>
              <w:t>объект</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Развлекательные центры, дискотеки</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единовременных посетителей</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15</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Бильярдные, кегельбаны</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30 единовременных посетителей</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8</w:t>
            </w:r>
          </w:p>
        </w:tc>
      </w:tr>
      <w:tr w:rsidR="00523A71" w:rsidRPr="00A14AD8" w:rsidTr="00FE75DD">
        <w:tc>
          <w:tcPr>
            <w:tcW w:w="5000" w:type="pct"/>
            <w:gridSpan w:val="3"/>
          </w:tcPr>
          <w:p w:rsidR="00523A71" w:rsidRPr="00A14AD8" w:rsidRDefault="00523A71" w:rsidP="00FE75DD">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6. Лечебные учреждения</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Специализированные поликлиники</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посещений в смену</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Многопрофильные консультационно-диагностические центры</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посещений в смену</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Больницы, профилактории</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койко-мест</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8</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Специализированные клиники, реабилитационные центры</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койко-мест</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12</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Интернаты и пансионаты для престарелых и инвалидов</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койко-мест</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w:t>
            </w:r>
          </w:p>
        </w:tc>
      </w:tr>
      <w:tr w:rsidR="00523A71" w:rsidRPr="00A14AD8" w:rsidTr="00FE75DD">
        <w:tc>
          <w:tcPr>
            <w:tcW w:w="5000" w:type="pct"/>
            <w:gridSpan w:val="3"/>
          </w:tcPr>
          <w:p w:rsidR="00523A71" w:rsidRPr="00A14AD8" w:rsidRDefault="00523A71" w:rsidP="00FE75DD">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7. Спортивно-оздоровительные учреждения</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Спортивные комплексы и стадионы с трибунами</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мест на трибунах</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8</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Оздоровительные комплексы (фитнес-клубы, ФОК, спортивные и тренажерные залы)</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мест</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8</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Специализированные спортивные клубы и комплексы (теннис, картинг, мини-футбол и др.)</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20 </w:t>
            </w:r>
            <w:proofErr w:type="spellStart"/>
            <w:r w:rsidRPr="00A14AD8">
              <w:rPr>
                <w:rFonts w:ascii="Times New Roman" w:hAnsi="Times New Roman" w:cs="Times New Roman"/>
                <w:sz w:val="24"/>
                <w:szCs w:val="24"/>
              </w:rPr>
              <w:t>единоврем</w:t>
            </w:r>
            <w:proofErr w:type="spellEnd"/>
            <w:r w:rsidRPr="00A14AD8">
              <w:rPr>
                <w:rFonts w:ascii="Times New Roman" w:hAnsi="Times New Roman" w:cs="Times New Roman"/>
                <w:sz w:val="24"/>
                <w:szCs w:val="24"/>
              </w:rPr>
              <w:t>. посетителей</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Бассейны</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35 </w:t>
            </w:r>
            <w:proofErr w:type="spellStart"/>
            <w:r w:rsidRPr="00A14AD8">
              <w:rPr>
                <w:rFonts w:ascii="Times New Roman" w:hAnsi="Times New Roman" w:cs="Times New Roman"/>
                <w:sz w:val="24"/>
                <w:szCs w:val="24"/>
              </w:rPr>
              <w:t>единоврем</w:t>
            </w:r>
            <w:proofErr w:type="spellEnd"/>
            <w:r w:rsidRPr="00A14AD8">
              <w:rPr>
                <w:rFonts w:ascii="Times New Roman" w:hAnsi="Times New Roman" w:cs="Times New Roman"/>
                <w:sz w:val="24"/>
                <w:szCs w:val="24"/>
              </w:rPr>
              <w:t>. посетителей</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r>
      <w:tr w:rsidR="00523A71" w:rsidRPr="00A14AD8" w:rsidTr="00FE75DD">
        <w:tc>
          <w:tcPr>
            <w:tcW w:w="5000" w:type="pct"/>
            <w:gridSpan w:val="3"/>
          </w:tcPr>
          <w:p w:rsidR="00523A71" w:rsidRPr="00A14AD8" w:rsidRDefault="00523A71" w:rsidP="00FE75DD">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8. Объекты транспортного обслуживания</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Железнодорожные вокзалы</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пассажиров, прибывающих в час пик</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23</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Автовокзалы</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пассажиров, прибывающих в час пик</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23</w:t>
            </w:r>
          </w:p>
        </w:tc>
      </w:tr>
      <w:tr w:rsidR="00523A71" w:rsidRPr="00A14AD8" w:rsidTr="00FE75DD">
        <w:tc>
          <w:tcPr>
            <w:tcW w:w="5000" w:type="pct"/>
            <w:gridSpan w:val="3"/>
          </w:tcPr>
          <w:p w:rsidR="00523A71" w:rsidRPr="00A14AD8" w:rsidRDefault="00523A71" w:rsidP="00FE75DD">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9. Объекты рекреации</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Парки культуры и отдыха</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единовременных посетителей</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11</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Пляжи и парки в зонах отдыха</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единовременных посетителей</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45</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Лесопарки и заповедники</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единовременных посетителей</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30</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Садоводческие товарищества</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 участков</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15</w:t>
            </w:r>
          </w:p>
        </w:tc>
      </w:tr>
      <w:tr w:rsidR="00523A71" w:rsidRPr="00A14AD8" w:rsidTr="00FE75DD">
        <w:tc>
          <w:tcPr>
            <w:tcW w:w="5000" w:type="pct"/>
            <w:gridSpan w:val="3"/>
          </w:tcPr>
          <w:p w:rsidR="00523A71" w:rsidRPr="00A14AD8" w:rsidRDefault="00523A71" w:rsidP="00FE75DD">
            <w:pPr>
              <w:pStyle w:val="ConsPlusNormal"/>
              <w:outlineLvl w:val="6"/>
              <w:rPr>
                <w:rFonts w:ascii="Times New Roman" w:hAnsi="Times New Roman" w:cs="Times New Roman"/>
                <w:sz w:val="24"/>
                <w:szCs w:val="24"/>
              </w:rPr>
            </w:pPr>
            <w:r w:rsidRPr="00A14AD8">
              <w:rPr>
                <w:rFonts w:ascii="Times New Roman" w:hAnsi="Times New Roman" w:cs="Times New Roman"/>
                <w:sz w:val="24"/>
                <w:szCs w:val="24"/>
              </w:rPr>
              <w:t>10. Объекты пребывания с целью отдыха</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Базы кратковременного отдыха (спортивные, лыжные, рыболовные, охотничьи и др.)</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единовременных посетителей</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45</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Дома отдыха и санатории, санатории-профилактории, базы отдыха предприятий и туристские базы</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100 отдыхающих и обслуживающего персонала</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15</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Мотели и кемпинги</w:t>
            </w:r>
          </w:p>
        </w:tc>
        <w:tc>
          <w:tcPr>
            <w:tcW w:w="1125"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 расчетной вместимости</w:t>
            </w:r>
          </w:p>
        </w:tc>
      </w:tr>
      <w:tr w:rsidR="00523A71" w:rsidRPr="00A14AD8" w:rsidTr="00FE75DD">
        <w:tc>
          <w:tcPr>
            <w:tcW w:w="5000" w:type="pct"/>
            <w:gridSpan w:val="3"/>
          </w:tcPr>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 xml:space="preserve">&lt;*&gt; </w:t>
            </w:r>
            <w:proofErr w:type="spellStart"/>
            <w:r w:rsidRPr="00A14AD8">
              <w:rPr>
                <w:rFonts w:ascii="Times New Roman" w:hAnsi="Times New Roman" w:cs="Times New Roman"/>
                <w:sz w:val="24"/>
                <w:szCs w:val="24"/>
              </w:rPr>
              <w:t>Приобъектные</w:t>
            </w:r>
            <w:proofErr w:type="spellEnd"/>
            <w:r w:rsidRPr="00A14AD8">
              <w:rPr>
                <w:rFonts w:ascii="Times New Roman" w:hAnsi="Times New Roman" w:cs="Times New Roman"/>
                <w:sz w:val="24"/>
                <w:szCs w:val="24"/>
              </w:rPr>
              <w:t xml:space="preserve"> стоянки детских садов и школ размещаются вне территории детских садов и школ на нормативном расстоянии от границ земельного участка в соответствии с требованиями </w:t>
            </w:r>
            <w:hyperlink r:id="rId41" w:history="1">
              <w:r w:rsidRPr="00A14AD8">
                <w:rPr>
                  <w:rFonts w:ascii="Times New Roman" w:hAnsi="Times New Roman" w:cs="Times New Roman"/>
                  <w:color w:val="0000FF"/>
                  <w:sz w:val="24"/>
                  <w:szCs w:val="24"/>
                </w:rPr>
                <w:t>СанПиН 2.2.1/2.1.1.1200-03</w:t>
              </w:r>
            </w:hyperlink>
            <w:r w:rsidRPr="00A14AD8">
              <w:rPr>
                <w:rFonts w:ascii="Times New Roman" w:hAnsi="Times New Roman" w:cs="Times New Roman"/>
                <w:sz w:val="24"/>
                <w:szCs w:val="24"/>
              </w:rPr>
              <w:t xml:space="preserve"> исходя из количества </w:t>
            </w:r>
            <w:proofErr w:type="spellStart"/>
            <w:r w:rsidRPr="00A14AD8">
              <w:rPr>
                <w:rFonts w:ascii="Times New Roman" w:hAnsi="Times New Roman" w:cs="Times New Roman"/>
                <w:sz w:val="24"/>
                <w:szCs w:val="24"/>
              </w:rPr>
              <w:t>машино</w:t>
            </w:r>
            <w:proofErr w:type="spellEnd"/>
            <w:r w:rsidRPr="00A14AD8">
              <w:rPr>
                <w:rFonts w:ascii="Times New Roman" w:hAnsi="Times New Roman" w:cs="Times New Roman"/>
                <w:sz w:val="24"/>
                <w:szCs w:val="24"/>
              </w:rPr>
              <w:t>-мест</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3. При организации кооперированных стоянок, обслуживающих группы объектов с различным режимом суточного функционирования, допускается снижение расчетного по каждому объекту в отдельности числа </w:t>
      </w:r>
      <w:proofErr w:type="spellStart"/>
      <w:r w:rsidRPr="00A14AD8">
        <w:rPr>
          <w:rFonts w:ascii="Times New Roman" w:hAnsi="Times New Roman" w:cs="Times New Roman"/>
          <w:sz w:val="24"/>
          <w:szCs w:val="24"/>
        </w:rPr>
        <w:t>машино</w:t>
      </w:r>
      <w:proofErr w:type="spellEnd"/>
      <w:r w:rsidRPr="00A14AD8">
        <w:rPr>
          <w:rFonts w:ascii="Times New Roman" w:hAnsi="Times New Roman" w:cs="Times New Roman"/>
          <w:sz w:val="24"/>
          <w:szCs w:val="24"/>
        </w:rPr>
        <w:t>-мест на 10 - 15%.</w:t>
      </w:r>
    </w:p>
    <w:p w:rsidR="00523A71" w:rsidRPr="00A14AD8" w:rsidRDefault="00523A71" w:rsidP="00523A71">
      <w:pPr>
        <w:pStyle w:val="ConsPlusNormal"/>
        <w:ind w:firstLine="540"/>
        <w:jc w:val="both"/>
        <w:rPr>
          <w:rFonts w:ascii="Times New Roman" w:hAnsi="Times New Roman" w:cs="Times New Roman"/>
          <w:sz w:val="24"/>
          <w:szCs w:val="24"/>
        </w:rPr>
      </w:pPr>
    </w:p>
    <w:p w:rsidR="00523A71" w:rsidRPr="00A14AD8" w:rsidRDefault="00523A71" w:rsidP="00523A71">
      <w:pPr>
        <w:pStyle w:val="ConsPlusNormal"/>
        <w:ind w:firstLine="540"/>
        <w:jc w:val="center"/>
        <w:rPr>
          <w:rFonts w:ascii="Times New Roman" w:hAnsi="Times New Roman" w:cs="Times New Roman"/>
          <w:sz w:val="24"/>
          <w:szCs w:val="24"/>
        </w:rPr>
      </w:pPr>
      <w:r w:rsidRPr="00A14AD8">
        <w:rPr>
          <w:rFonts w:ascii="Times New Roman" w:hAnsi="Times New Roman" w:cs="Times New Roman"/>
          <w:sz w:val="24"/>
          <w:szCs w:val="24"/>
        </w:rPr>
        <w:t>Расстояние пешеходных подходов от стоянок</w:t>
      </w:r>
    </w:p>
    <w:p w:rsidR="00523A71" w:rsidRPr="00A14AD8" w:rsidRDefault="00523A71" w:rsidP="00523A71">
      <w:pPr>
        <w:pStyle w:val="ConsPlusNormal"/>
        <w:ind w:firstLine="540"/>
        <w:jc w:val="center"/>
        <w:rPr>
          <w:rFonts w:ascii="Times New Roman" w:hAnsi="Times New Roman" w:cs="Times New Roman"/>
          <w:sz w:val="24"/>
          <w:szCs w:val="24"/>
        </w:rPr>
      </w:pPr>
      <w:r w:rsidRPr="00A14AD8">
        <w:rPr>
          <w:rFonts w:ascii="Times New Roman" w:hAnsi="Times New Roman" w:cs="Times New Roman"/>
          <w:sz w:val="24"/>
          <w:szCs w:val="24"/>
        </w:rPr>
        <w:t>для временного хранения легковых автомобилей</w:t>
      </w: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8007"/>
        <w:gridCol w:w="1471"/>
      </w:tblGrid>
      <w:tr w:rsidR="00523A71" w:rsidRPr="00A14AD8" w:rsidTr="00FE75DD">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Объекты</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Расстояние, м</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до входов в жилые дома</w:t>
            </w:r>
          </w:p>
        </w:tc>
        <w:tc>
          <w:tcPr>
            <w:tcW w:w="0" w:type="auto"/>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100</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пассажирских помещений вокзалов, входов в места крупных учреждений торговли и общественного питания</w:t>
            </w:r>
          </w:p>
        </w:tc>
        <w:tc>
          <w:tcPr>
            <w:tcW w:w="0" w:type="auto"/>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150</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прочих учреждений и предприятий обслуживания населения и административных зданий</w:t>
            </w:r>
          </w:p>
        </w:tc>
        <w:tc>
          <w:tcPr>
            <w:tcW w:w="0" w:type="auto"/>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250</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входов в парки, на выставки и стадионы</w:t>
            </w:r>
          </w:p>
        </w:tc>
        <w:tc>
          <w:tcPr>
            <w:tcW w:w="0" w:type="auto"/>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400</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b/>
          <w:sz w:val="24"/>
          <w:szCs w:val="24"/>
        </w:rPr>
      </w:pPr>
      <w:r w:rsidRPr="00A14AD8">
        <w:rPr>
          <w:rFonts w:ascii="Times New Roman" w:hAnsi="Times New Roman" w:cs="Times New Roman"/>
          <w:b/>
          <w:sz w:val="24"/>
          <w:szCs w:val="24"/>
        </w:rPr>
        <w:t>Статья 8. Расчетные показатели минимально допустимого уровня обеспеченности и максимально допустимого уровня территориальной доступности для населения объектами транспортных услуг и транспортного обслуживания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Предельные значения расчетных показателей минимально допустимого уровня </w:t>
      </w:r>
      <w:r w:rsidRPr="00A14AD8">
        <w:rPr>
          <w:rFonts w:ascii="Times New Roman" w:hAnsi="Times New Roman" w:cs="Times New Roman"/>
          <w:sz w:val="24"/>
          <w:szCs w:val="24"/>
        </w:rPr>
        <w:lastRenderedPageBreak/>
        <w:t>обеспеченности объектами транспортных услуг и транспортного обслуживания населения и максимально допустимого уровня их доступности установлены в соответствии СП 42.13330.2011 "СНиП 2.07.01-89* "Градостроительство. Планировка и застройка городских и сельских поселений".</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Расстояния между остановочными пунктами на линиях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общественного пассажирского транспорта в пределах территории поселений</w:t>
      </w: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63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330"/>
        <w:gridCol w:w="4148"/>
      </w:tblGrid>
      <w:tr w:rsidR="00523A71" w:rsidRPr="00A14AD8" w:rsidTr="00FE75DD">
        <w:tc>
          <w:tcPr>
            <w:tcW w:w="2812"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Вид транспорта</w:t>
            </w:r>
          </w:p>
        </w:tc>
        <w:tc>
          <w:tcPr>
            <w:tcW w:w="2188"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Расстояние, м</w:t>
            </w:r>
          </w:p>
        </w:tc>
      </w:tr>
      <w:tr w:rsidR="00523A71" w:rsidRPr="00A14AD8" w:rsidTr="00FE75DD">
        <w:tc>
          <w:tcPr>
            <w:tcW w:w="281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для автобусов</w:t>
            </w:r>
          </w:p>
        </w:tc>
        <w:tc>
          <w:tcPr>
            <w:tcW w:w="2188"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400 - 600</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p>
    <w:p w:rsidR="00523A71" w:rsidRPr="00A14AD8" w:rsidRDefault="00523A71" w:rsidP="00523A71">
      <w:pPr>
        <w:pStyle w:val="ConsPlusNormal"/>
        <w:ind w:firstLine="540"/>
        <w:jc w:val="center"/>
        <w:rPr>
          <w:rFonts w:ascii="Times New Roman" w:hAnsi="Times New Roman" w:cs="Times New Roman"/>
          <w:sz w:val="24"/>
          <w:szCs w:val="24"/>
        </w:rPr>
      </w:pPr>
      <w:r w:rsidRPr="00A14AD8">
        <w:rPr>
          <w:rFonts w:ascii="Times New Roman" w:hAnsi="Times New Roman" w:cs="Times New Roman"/>
          <w:sz w:val="24"/>
          <w:szCs w:val="24"/>
        </w:rPr>
        <w:t xml:space="preserve">Дальность пешеходных подходов до ближайшей остановки </w:t>
      </w:r>
    </w:p>
    <w:p w:rsidR="00523A71" w:rsidRPr="00A14AD8" w:rsidRDefault="00523A71" w:rsidP="00523A71">
      <w:pPr>
        <w:pStyle w:val="ConsPlusNormal"/>
        <w:ind w:firstLine="540"/>
        <w:jc w:val="center"/>
        <w:rPr>
          <w:rFonts w:ascii="Times New Roman" w:hAnsi="Times New Roman" w:cs="Times New Roman"/>
          <w:sz w:val="24"/>
          <w:szCs w:val="24"/>
        </w:rPr>
      </w:pPr>
      <w:r w:rsidRPr="00A14AD8">
        <w:rPr>
          <w:rFonts w:ascii="Times New Roman" w:hAnsi="Times New Roman" w:cs="Times New Roman"/>
          <w:sz w:val="24"/>
          <w:szCs w:val="24"/>
        </w:rPr>
        <w:t>общественного пассажирского транспорта</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5"/>
        <w:rPr>
          <w:rFonts w:ascii="Times New Roman" w:hAnsi="Times New Roman" w:cs="Times New Roman"/>
          <w:sz w:val="24"/>
          <w:szCs w:val="24"/>
        </w:rPr>
      </w:pPr>
      <w:r w:rsidRPr="00A14AD8">
        <w:rPr>
          <w:rFonts w:ascii="Times New Roman" w:hAnsi="Times New Roman" w:cs="Times New Roman"/>
          <w:sz w:val="24"/>
          <w:szCs w:val="24"/>
        </w:rPr>
        <w:t>Таблица 64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6160"/>
        <w:gridCol w:w="1896"/>
        <w:gridCol w:w="1422"/>
      </w:tblGrid>
      <w:tr w:rsidR="00523A71" w:rsidRPr="00A14AD8" w:rsidTr="00FE75DD">
        <w:tc>
          <w:tcPr>
            <w:tcW w:w="325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w:t>
            </w:r>
          </w:p>
        </w:tc>
        <w:tc>
          <w:tcPr>
            <w:tcW w:w="100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Климатический подрайон</w:t>
            </w:r>
          </w:p>
        </w:tc>
        <w:tc>
          <w:tcPr>
            <w:tcW w:w="75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Расстояние, м</w:t>
            </w:r>
          </w:p>
        </w:tc>
      </w:tr>
      <w:tr w:rsidR="00523A71" w:rsidRPr="00A14AD8" w:rsidTr="00FE75DD">
        <w:tc>
          <w:tcPr>
            <w:tcW w:w="3250"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000"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IА, 1Д</w:t>
            </w:r>
          </w:p>
        </w:tc>
        <w:tc>
          <w:tcPr>
            <w:tcW w:w="750" w:type="pct"/>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400</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3. Расстояния между остановочными пунктами на линиях общественного пассажирского транспорта в пределах территории поселений принимать в соответствии с </w:t>
      </w:r>
      <w:hyperlink w:anchor="P2386" w:history="1">
        <w:r w:rsidRPr="00A14AD8">
          <w:rPr>
            <w:rFonts w:ascii="Times New Roman" w:hAnsi="Times New Roman" w:cs="Times New Roman"/>
            <w:color w:val="0000FF"/>
            <w:sz w:val="24"/>
            <w:szCs w:val="24"/>
          </w:rPr>
          <w:t>таблицей 42</w:t>
        </w:r>
      </w:hyperlink>
      <w:r w:rsidRPr="00A14AD8">
        <w:rPr>
          <w:rFonts w:ascii="Times New Roman" w:hAnsi="Times New Roman" w:cs="Times New Roman"/>
          <w:sz w:val="24"/>
          <w:szCs w:val="24"/>
        </w:rPr>
        <w:t>. В районном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в производственных и коммунально-складских зонах - не более 400 м от проходных предприятий, в зонах массового отдыха и спорта - не более 800 м от главного входа.</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4. В условиях сложного рельефа при отсутствии специального подъемного пассажирского транспорта указанные расстояния следует уменьшать на 50 м на каждые 10 м преодолеваемого перепада рельефа.</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5. На магистральных улицах и дорогах регулируемого движения в пределах застроенной территории следует предусматривать пешеходные переходы в одном уровне с интервалом 200 - 300 м.</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Пешеходные пути (тротуары, площадки, лестницы) у административных и торговых центров, гостиниц, рынков следует проектировать из условий обеспечения плотности пешеходных потоков в час пик не более 0,3 чел./м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 xml:space="preserve">; на </w:t>
      </w:r>
      <w:proofErr w:type="spellStart"/>
      <w:r w:rsidRPr="00A14AD8">
        <w:rPr>
          <w:rFonts w:ascii="Times New Roman" w:hAnsi="Times New Roman" w:cs="Times New Roman"/>
          <w:sz w:val="24"/>
          <w:szCs w:val="24"/>
        </w:rPr>
        <w:t>предзаводских</w:t>
      </w:r>
      <w:proofErr w:type="spellEnd"/>
      <w:r w:rsidRPr="00A14AD8">
        <w:rPr>
          <w:rFonts w:ascii="Times New Roman" w:hAnsi="Times New Roman" w:cs="Times New Roman"/>
          <w:sz w:val="24"/>
          <w:szCs w:val="24"/>
        </w:rPr>
        <w:t xml:space="preserve"> площадях, у спортивно-зрелищных учреждений, кинотеатров, вокзалов - 0,8 чел./м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 xml:space="preserve">Раздел </w:t>
      </w:r>
      <w:r w:rsidRPr="00A14AD8">
        <w:rPr>
          <w:rFonts w:ascii="Times New Roman" w:hAnsi="Times New Roman" w:cs="Times New Roman"/>
          <w:sz w:val="24"/>
          <w:szCs w:val="24"/>
          <w:lang w:val="en-US"/>
        </w:rPr>
        <w:t>I</w:t>
      </w:r>
      <w:r w:rsidRPr="00A14AD8">
        <w:rPr>
          <w:rFonts w:ascii="Times New Roman" w:hAnsi="Times New Roman" w:cs="Times New Roman"/>
          <w:sz w:val="24"/>
          <w:szCs w:val="24"/>
        </w:rPr>
        <w:t>I. ОБОСНОВАНИЕ ПРЕДЕЛЬНЫХ ЗНАЧЕНИЙ РАСЧЕТНЫХ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ОБРАЗОВАНИЯ И МАКСИМАЛЬНО ДОПУСТИМОГО УРОВНЯ ИХ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Статья 9. Предельные значения расчетных показателей минимально допустимого уровня обеспеченности объектами образования местного значения для населения района</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Согласно СП 42.13330.2011 "СНиП 2.07.01-89* "Градостроительство. Планировка и застройка городских и сельских поселений" вместимость средних специальных и </w:t>
      </w:r>
      <w:r w:rsidRPr="00A14AD8">
        <w:rPr>
          <w:rFonts w:ascii="Times New Roman" w:hAnsi="Times New Roman" w:cs="Times New Roman"/>
          <w:sz w:val="24"/>
          <w:szCs w:val="24"/>
        </w:rPr>
        <w:lastRenderedPageBreak/>
        <w:t>профессионально-технических учебных заведений определяется по заданию на проектирование с учетом населения района, вместимость школ-интернатов определяется по заданию на проектирование.</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Исходный показатель при расчете числа образовательных учреждений начального профессионального образования является норматив - 11 мест на 1 тыс. человек. Исходным показателем при расчете числа образовательных учреждений профессионального образования является норматив - 16 мест на 1 тыс. человек.</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В соответствии с Федеральным </w:t>
      </w:r>
      <w:hyperlink r:id="rId42" w:history="1">
        <w:r w:rsidRPr="00A14AD8">
          <w:rPr>
            <w:rFonts w:ascii="Times New Roman" w:hAnsi="Times New Roman" w:cs="Times New Roman"/>
            <w:color w:val="0000FF"/>
            <w:sz w:val="24"/>
            <w:szCs w:val="24"/>
          </w:rPr>
          <w:t>законом</w:t>
        </w:r>
      </w:hyperlink>
      <w:r w:rsidRPr="00A14AD8">
        <w:rPr>
          <w:rFonts w:ascii="Times New Roman" w:hAnsi="Times New Roman" w:cs="Times New Roman"/>
          <w:sz w:val="24"/>
          <w:szCs w:val="24"/>
        </w:rPr>
        <w:t xml:space="preserve"> от 23.12.2012 N 273-ФЗ "Об образовании в Российской Федерации" в структуре профессионального образования исключен уровень начального профессионального образования и подготовка квалифицированных рабочих (служащих) включена в уровень среднего профессионального образования.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Таким образом, исходный показатель для расчета потребности в организациях среднего профессионального образования определен путем суммирования исходных показателей вышеуказанных нормативов.</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 показателей минимально допустимого уровня обеспеченности объектами образования регионального значения осуществляется по следующей формуле: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где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расчетный показатель минимально допустимого уровня обеспеченности объектами образования регионального значения;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 базовый показатель для расчета потребности в организациях среднего профессионального образования.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 27;</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 зональный коэффициент развития.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показателей минимально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объектами образования регионального значения</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65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3061"/>
        <w:gridCol w:w="3345"/>
      </w:tblGrid>
      <w:tr w:rsidR="00523A71" w:rsidRPr="00A14AD8" w:rsidTr="00FE75DD">
        <w:tc>
          <w:tcPr>
            <w:tcW w:w="2665"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w:t>
            </w:r>
          </w:p>
        </w:tc>
        <w:tc>
          <w:tcPr>
            <w:tcW w:w="306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Общеобразовательные организации с интернатом (мест на 1 тыс. чел. в зоне обслуживания)</w:t>
            </w:r>
          </w:p>
        </w:tc>
        <w:tc>
          <w:tcPr>
            <w:tcW w:w="3345"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Организации среднего профессионального образования (мест на 1 тыс. чел. в зоне обслуживания)</w:t>
            </w:r>
          </w:p>
        </w:tc>
      </w:tr>
      <w:tr w:rsidR="00523A71" w:rsidRPr="00A14AD8" w:rsidTr="00FE75DD">
        <w:tc>
          <w:tcPr>
            <w:tcW w:w="266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306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334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p>
        </w:tc>
      </w:tr>
      <w:tr w:rsidR="00523A71" w:rsidRPr="00A14AD8" w:rsidTr="00FE75DD">
        <w:tc>
          <w:tcPr>
            <w:tcW w:w="266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30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 и определяется заданием на проектирование</w:t>
            </w:r>
          </w:p>
        </w:tc>
        <w:tc>
          <w:tcPr>
            <w:tcW w:w="334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27 x 1,05 = 28</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10. Расчетные показатели максимально допустимого уровня территориальной доступности объектов образования регионального </w:t>
      </w: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значении для населения района</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показателей максимально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 объектов образования регионального значения</w:t>
      </w:r>
    </w:p>
    <w:p w:rsidR="00523A71" w:rsidRPr="00A14AD8" w:rsidRDefault="00523A71" w:rsidP="00523A71">
      <w:pPr>
        <w:pStyle w:val="ConsPlusNormal"/>
        <w:jc w:val="right"/>
        <w:outlineLvl w:val="6"/>
        <w:rPr>
          <w:rFonts w:ascii="Times New Roman" w:hAnsi="Times New Roman" w:cs="Times New Roman"/>
          <w:sz w:val="24"/>
          <w:szCs w:val="24"/>
        </w:rPr>
      </w:pP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66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2438"/>
        <w:gridCol w:w="4139"/>
      </w:tblGrid>
      <w:tr w:rsidR="00523A71" w:rsidRPr="00A14AD8" w:rsidTr="00FE75DD">
        <w:tc>
          <w:tcPr>
            <w:tcW w:w="2494" w:type="dxa"/>
          </w:tcPr>
          <w:p w:rsidR="00523A71" w:rsidRPr="00A14AD8" w:rsidRDefault="00523A71" w:rsidP="00FE75DD">
            <w:r w:rsidRPr="00A14AD8">
              <w:t>Наименование</w:t>
            </w:r>
          </w:p>
        </w:tc>
        <w:tc>
          <w:tcPr>
            <w:tcW w:w="243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Общеобразовательные организации с интернатом - объекты эпизодического </w:t>
            </w:r>
            <w:r w:rsidRPr="00A14AD8">
              <w:rPr>
                <w:rFonts w:ascii="Times New Roman" w:hAnsi="Times New Roman" w:cs="Times New Roman"/>
                <w:sz w:val="24"/>
                <w:szCs w:val="24"/>
              </w:rPr>
              <w:lastRenderedPageBreak/>
              <w:t>пользования</w:t>
            </w:r>
          </w:p>
        </w:tc>
        <w:tc>
          <w:tcPr>
            <w:tcW w:w="4139"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Организации среднего профессионального образования - объекты эпизодического пользования</w:t>
            </w:r>
          </w:p>
        </w:tc>
      </w:tr>
      <w:tr w:rsidR="00523A71" w:rsidRPr="00A14AD8" w:rsidTr="00FE75DD">
        <w:tc>
          <w:tcPr>
            <w:tcW w:w="2494"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243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 и определяется заданием на проектирование</w:t>
            </w:r>
          </w:p>
        </w:tc>
        <w:tc>
          <w:tcPr>
            <w:tcW w:w="4139"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r>
    </w:tbl>
    <w:p w:rsidR="00523A71" w:rsidRPr="00A14AD8" w:rsidRDefault="00523A71" w:rsidP="00523A71">
      <w:pPr>
        <w:pStyle w:val="ConsPlusNormal"/>
        <w:jc w:val="center"/>
        <w:outlineLvl w:val="6"/>
        <w:rPr>
          <w:rFonts w:ascii="Times New Roman" w:hAnsi="Times New Roman" w:cs="Times New Roman"/>
          <w:sz w:val="24"/>
          <w:szCs w:val="24"/>
        </w:rPr>
      </w:pPr>
    </w:p>
    <w:p w:rsidR="00523A71" w:rsidRPr="00A14AD8" w:rsidRDefault="00523A71" w:rsidP="00523A71">
      <w:pPr>
        <w:pStyle w:val="ConsPlusNormal"/>
        <w:jc w:val="center"/>
        <w:outlineLvl w:val="6"/>
        <w:rPr>
          <w:rFonts w:ascii="Times New Roman" w:hAnsi="Times New Roman" w:cs="Times New Roman"/>
          <w:sz w:val="24"/>
          <w:szCs w:val="24"/>
        </w:rPr>
      </w:pPr>
      <w:r w:rsidRPr="00A14AD8">
        <w:rPr>
          <w:rFonts w:ascii="Times New Roman" w:hAnsi="Times New Roman" w:cs="Times New Roman"/>
          <w:sz w:val="24"/>
          <w:szCs w:val="24"/>
        </w:rPr>
        <w:t xml:space="preserve"> Дошкольные образовательные организации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Согласно СП 42.13330.2011 количество и вместимость детских дошкольных учреждений устанавливается в зависимости от демографической структуры поселения, принимая расчетный уровень обеспеченности детей дошкольными учреждениями в пределах 85%, в том числе общего типа - 70%, специализированного - 3%, оздоровительного - 12%.</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Согласно данным государственной статистики количество детей в возрасте от 0 до 6 лет (количественная характеристика детей дошкольного возраста в соответствии с </w:t>
      </w:r>
      <w:hyperlink r:id="rId43" w:history="1">
        <w:r w:rsidRPr="00A14AD8">
          <w:rPr>
            <w:rFonts w:ascii="Times New Roman" w:hAnsi="Times New Roman" w:cs="Times New Roman"/>
            <w:color w:val="0000FF"/>
            <w:sz w:val="24"/>
            <w:szCs w:val="24"/>
          </w:rPr>
          <w:t>распоряжением</w:t>
        </w:r>
      </w:hyperlink>
      <w:r w:rsidRPr="00A14AD8">
        <w:rPr>
          <w:rFonts w:ascii="Times New Roman" w:hAnsi="Times New Roman" w:cs="Times New Roman"/>
          <w:sz w:val="24"/>
          <w:szCs w:val="24"/>
        </w:rPr>
        <w:t xml:space="preserve"> Правительства Российской Федерации от 30.04.2014 N 722-р) составляет 81,25 тыс. детей. Общее население района на 01.01.2015 - 978,5 тыс. чел.</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Следует учесть, что начиная с 2011 года доля женщин, находящихся в возрасте, наиболее благоприятном для рождения ребенка, сокращается на 40%. Соответственно данный показатель обуславливается тем фактом, что в данной категории женщин начнет преобладать возрастная группа рожденных после 1991 года, когда произошел резкий спад рождаемости. Размер детородной базы региона начнет расти лишь с начала 2020-х годов, когда в фертильный возраст вступят женщины, родившиеся после 2000 года, когда уровень рождаемости начал постепенно повышаться. Таким образом, на перспективу следует ввести понижающий коэффициент изменения возрастной структуры (снижения рождаемости), равный 0,8 (</w:t>
      </w:r>
      <w:proofErr w:type="spellStart"/>
      <w:r w:rsidRPr="00A14AD8">
        <w:rPr>
          <w:rFonts w:ascii="Times New Roman" w:hAnsi="Times New Roman" w:cs="Times New Roman"/>
          <w:sz w:val="24"/>
          <w:szCs w:val="24"/>
        </w:rPr>
        <w:t>Квс</w:t>
      </w:r>
      <w:proofErr w:type="spellEnd"/>
      <w:r w:rsidRPr="00A14AD8">
        <w:rPr>
          <w:rFonts w:ascii="Times New Roman" w:hAnsi="Times New Roman" w:cs="Times New Roman"/>
          <w:sz w:val="24"/>
          <w:szCs w:val="24"/>
        </w:rPr>
        <w:t>).</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 предельных значений минимально допустимого уровня обеспеченности дошкольными образовательными организациями осуществляется по следующей формуле: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 = Пб x </w:t>
      </w:r>
      <w:proofErr w:type="spellStart"/>
      <w:r w:rsidRPr="00A14AD8">
        <w:rPr>
          <w:rFonts w:ascii="Times New Roman" w:hAnsi="Times New Roman" w:cs="Times New Roman"/>
          <w:sz w:val="24"/>
          <w:szCs w:val="24"/>
        </w:rPr>
        <w:t>Квс</w:t>
      </w:r>
      <w:proofErr w:type="spellEnd"/>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Кр</w:t>
      </w:r>
      <w:proofErr w:type="spellEnd"/>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Ккнп</w:t>
      </w:r>
      <w:proofErr w:type="spellEnd"/>
      <w:r w:rsidRPr="00A14AD8">
        <w:rPr>
          <w:rFonts w:ascii="Times New Roman" w:hAnsi="Times New Roman" w:cs="Times New Roman"/>
          <w:sz w:val="24"/>
          <w:szCs w:val="24"/>
        </w:rPr>
        <w:t>, где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предельные показатели минимально допустимого уровня обеспеченности дошкольными образовательными организациями;</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Пб - базовый показатель для расчета в потребности дошкольными образовательными организациями: Пб = Ч0-6 / </w:t>
      </w:r>
      <w:proofErr w:type="spellStart"/>
      <w:r w:rsidRPr="00A14AD8">
        <w:rPr>
          <w:rFonts w:ascii="Times New Roman" w:hAnsi="Times New Roman" w:cs="Times New Roman"/>
          <w:sz w:val="24"/>
          <w:szCs w:val="24"/>
        </w:rPr>
        <w:t>Чобщ</w:t>
      </w:r>
      <w:proofErr w:type="spellEnd"/>
      <w:r w:rsidRPr="00A14AD8">
        <w:rPr>
          <w:rFonts w:ascii="Times New Roman" w:hAnsi="Times New Roman" w:cs="Times New Roman"/>
          <w:sz w:val="24"/>
          <w:szCs w:val="24"/>
        </w:rPr>
        <w:t xml:space="preserve"> = 81251 / 978,5 = 83 места на 1 тыс. чел., где: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Ч0-6 - численность детей в возрасте 0 до 6 лет в Республике Бурятия на 01.01.2015;</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Чобщ</w:t>
      </w:r>
      <w:proofErr w:type="spellEnd"/>
      <w:r w:rsidRPr="00A14AD8">
        <w:rPr>
          <w:rFonts w:ascii="Times New Roman" w:hAnsi="Times New Roman" w:cs="Times New Roman"/>
          <w:sz w:val="24"/>
          <w:szCs w:val="24"/>
        </w:rPr>
        <w:t xml:space="preserve"> - численность постоянного населения Республики Бурятия на 01.01.2015;</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Квс</w:t>
      </w:r>
      <w:proofErr w:type="spellEnd"/>
      <w:r w:rsidRPr="00A14AD8">
        <w:rPr>
          <w:rFonts w:ascii="Times New Roman" w:hAnsi="Times New Roman" w:cs="Times New Roman"/>
          <w:sz w:val="24"/>
          <w:szCs w:val="24"/>
        </w:rPr>
        <w:t xml:space="preserve"> = 0,8 - понижающий коэффициент изменения возрастной структуры;</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Кр</w:t>
      </w:r>
      <w:proofErr w:type="spellEnd"/>
      <w:r w:rsidRPr="00A14AD8">
        <w:rPr>
          <w:rFonts w:ascii="Times New Roman" w:hAnsi="Times New Roman" w:cs="Times New Roman"/>
          <w:sz w:val="24"/>
          <w:szCs w:val="24"/>
        </w:rPr>
        <w:t xml:space="preserve"> - зональный коэффициент развития;</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Кнпц</w:t>
      </w:r>
      <w:proofErr w:type="spellEnd"/>
      <w:r w:rsidRPr="00A14AD8">
        <w:rPr>
          <w:rFonts w:ascii="Times New Roman" w:hAnsi="Times New Roman" w:cs="Times New Roman"/>
          <w:sz w:val="24"/>
          <w:szCs w:val="24"/>
        </w:rPr>
        <w:t xml:space="preserve"> - коэффициент населенного пункта 0,95 - в городских населенных пунктах (95% детей обеспечиваются детскими садами), 0,85 - в сельских населенных пунктах (85% детей обеспечиваются детскими садами).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6"/>
        <w:rPr>
          <w:rFonts w:ascii="Times New Roman" w:hAnsi="Times New Roman" w:cs="Times New Roman"/>
          <w:sz w:val="24"/>
          <w:szCs w:val="24"/>
        </w:rPr>
      </w:pPr>
      <w:r w:rsidRPr="00A14AD8">
        <w:rPr>
          <w:rFonts w:ascii="Times New Roman" w:hAnsi="Times New Roman" w:cs="Times New Roman"/>
          <w:sz w:val="24"/>
          <w:szCs w:val="24"/>
        </w:rPr>
        <w:t>Общеобразовательные организации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Минимальные расчетные показатели обеспечения объектами начального, основного и среднего общего образования определяются в зависимости от прогноза демографической структуры детского населения, исходя из обеспечения: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начальным общим (1 - 4 классы) и основным общим (5 - 9 классы) образованием 100% детей;</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lastRenderedPageBreak/>
        <w:t>2) средним (полным) общим образованием (10 - 11 классы) 75% детей при обучении в одну смену (допустимо обучение 10% учащихся во вторую смену).</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Согласно данным государственной статистики количество детей, которых необходимо обеспечить начальным общим и основным общим образованием, составляет 107,6 тыс. чел., средним (полным) общим образованием - 15,8 тыс. чел.</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 предельных значений минимально допустимого уровня обеспеченности общеобразовательными организациями осуществляется по следующей формуле: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 = Пб x </w:t>
      </w:r>
      <w:proofErr w:type="spellStart"/>
      <w:r w:rsidRPr="00A14AD8">
        <w:rPr>
          <w:rFonts w:ascii="Times New Roman" w:hAnsi="Times New Roman" w:cs="Times New Roman"/>
          <w:sz w:val="24"/>
          <w:szCs w:val="24"/>
        </w:rPr>
        <w:t>Кр</w:t>
      </w:r>
      <w:proofErr w:type="spellEnd"/>
      <w:r w:rsidRPr="00A14AD8">
        <w:rPr>
          <w:rFonts w:ascii="Times New Roman" w:hAnsi="Times New Roman" w:cs="Times New Roman"/>
          <w:sz w:val="24"/>
          <w:szCs w:val="24"/>
        </w:rPr>
        <w:t>, где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предельные показатели минимально допустимого уровня обеспеченности общеобразовательными организациями;</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Пб - базовый показатель для расчета в потребности общеобразовательными организациями: Пб = Ч7-17 / </w:t>
      </w:r>
      <w:proofErr w:type="spellStart"/>
      <w:r w:rsidRPr="00A14AD8">
        <w:rPr>
          <w:rFonts w:ascii="Times New Roman" w:hAnsi="Times New Roman" w:cs="Times New Roman"/>
          <w:sz w:val="24"/>
          <w:szCs w:val="24"/>
        </w:rPr>
        <w:t>Чобщ</w:t>
      </w:r>
      <w:proofErr w:type="spellEnd"/>
      <w:r w:rsidRPr="00A14AD8">
        <w:rPr>
          <w:rFonts w:ascii="Times New Roman" w:hAnsi="Times New Roman" w:cs="Times New Roman"/>
          <w:sz w:val="24"/>
          <w:szCs w:val="24"/>
        </w:rPr>
        <w:t xml:space="preserve"> = 123400 / 978,5 = 126 мест на 1 тыс. чел., где: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Ч7-17 - численность детей в возрасте 7 до 17 лет в Республике Бурятия на 01.01.2015;</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Чобщ</w:t>
      </w:r>
      <w:proofErr w:type="spellEnd"/>
      <w:r w:rsidRPr="00A14AD8">
        <w:rPr>
          <w:rFonts w:ascii="Times New Roman" w:hAnsi="Times New Roman" w:cs="Times New Roman"/>
          <w:sz w:val="24"/>
          <w:szCs w:val="24"/>
        </w:rPr>
        <w:t xml:space="preserve"> - численность постоянного населения Республики Бурятия на 01.01.2015;</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Кр</w:t>
      </w:r>
      <w:proofErr w:type="spellEnd"/>
      <w:r w:rsidRPr="00A14AD8">
        <w:rPr>
          <w:rFonts w:ascii="Times New Roman" w:hAnsi="Times New Roman" w:cs="Times New Roman"/>
          <w:sz w:val="24"/>
          <w:szCs w:val="24"/>
        </w:rPr>
        <w:t xml:space="preserve"> - принимается в зависимости от зоны.</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6"/>
        <w:rPr>
          <w:rFonts w:ascii="Times New Roman" w:hAnsi="Times New Roman" w:cs="Times New Roman"/>
          <w:sz w:val="24"/>
          <w:szCs w:val="24"/>
        </w:rPr>
      </w:pPr>
      <w:r w:rsidRPr="00A14AD8">
        <w:rPr>
          <w:rFonts w:ascii="Times New Roman" w:hAnsi="Times New Roman" w:cs="Times New Roman"/>
          <w:sz w:val="24"/>
          <w:szCs w:val="24"/>
        </w:rPr>
        <w:t>Организации дополнительного образования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 предельных значений минимально допустимого уровня обеспеченности организациями дополнительного образования осуществляется по следующей формуле: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 = Пб x </w:t>
      </w:r>
      <w:proofErr w:type="spellStart"/>
      <w:r w:rsidRPr="00A14AD8">
        <w:rPr>
          <w:rFonts w:ascii="Times New Roman" w:hAnsi="Times New Roman" w:cs="Times New Roman"/>
          <w:sz w:val="24"/>
          <w:szCs w:val="24"/>
        </w:rPr>
        <w:t>Кр</w:t>
      </w:r>
      <w:proofErr w:type="spellEnd"/>
      <w:r w:rsidRPr="00A14AD8">
        <w:rPr>
          <w:rFonts w:ascii="Times New Roman" w:hAnsi="Times New Roman" w:cs="Times New Roman"/>
          <w:sz w:val="24"/>
          <w:szCs w:val="24"/>
        </w:rPr>
        <w:t xml:space="preserve"> x 0,1, где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предельные показатели минимально допустимого уровня обеспеченности объектами дополнительного образования: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Пб - базовый показатель для расчета в потребности организациями дополнительного образования: Пб = Ч7-17 / </w:t>
      </w:r>
      <w:proofErr w:type="spellStart"/>
      <w:r w:rsidRPr="00A14AD8">
        <w:rPr>
          <w:rFonts w:ascii="Times New Roman" w:hAnsi="Times New Roman" w:cs="Times New Roman"/>
          <w:sz w:val="24"/>
          <w:szCs w:val="24"/>
        </w:rPr>
        <w:t>Чобщ</w:t>
      </w:r>
      <w:proofErr w:type="spellEnd"/>
      <w:r w:rsidRPr="00A14AD8">
        <w:rPr>
          <w:rFonts w:ascii="Times New Roman" w:hAnsi="Times New Roman" w:cs="Times New Roman"/>
          <w:sz w:val="24"/>
          <w:szCs w:val="24"/>
        </w:rPr>
        <w:t xml:space="preserve"> = 123400 / 978,5 = 126 мест на 1 тыс. чел., где: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Ч7-17 - численность детей в возрасте 7 до 17 лет в Республике Бурятия на 01.01.2015;</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Чобщ</w:t>
      </w:r>
      <w:proofErr w:type="spellEnd"/>
      <w:r w:rsidRPr="00A14AD8">
        <w:rPr>
          <w:rFonts w:ascii="Times New Roman" w:hAnsi="Times New Roman" w:cs="Times New Roman"/>
          <w:sz w:val="24"/>
          <w:szCs w:val="24"/>
        </w:rPr>
        <w:t xml:space="preserve"> - численность постоянного населения Республики Бурятия на 01.01.2015;</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Кр</w:t>
      </w:r>
      <w:proofErr w:type="spellEnd"/>
      <w:r w:rsidRPr="00A14AD8">
        <w:rPr>
          <w:rFonts w:ascii="Times New Roman" w:hAnsi="Times New Roman" w:cs="Times New Roman"/>
          <w:sz w:val="24"/>
          <w:szCs w:val="24"/>
        </w:rPr>
        <w:t xml:space="preserve"> - зональный коэффициент развития.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предельных показателей минимально допустимого</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уровня обеспеченности объектами образования местного значения</w:t>
      </w:r>
    </w:p>
    <w:p w:rsidR="00523A71" w:rsidRPr="00A14AD8" w:rsidRDefault="00523A71" w:rsidP="00523A71">
      <w:pPr>
        <w:pStyle w:val="ConsPlusNormal"/>
        <w:jc w:val="center"/>
        <w:rPr>
          <w:rFonts w:ascii="Times New Roman" w:hAnsi="Times New Roman" w:cs="Times New Roman"/>
          <w:sz w:val="24"/>
          <w:szCs w:val="24"/>
        </w:rPr>
      </w:pPr>
    </w:p>
    <w:p w:rsidR="00523A71" w:rsidRPr="00A14AD8" w:rsidRDefault="00523A71" w:rsidP="00523A71">
      <w:pPr>
        <w:pStyle w:val="ConsPlusNormal"/>
        <w:jc w:val="right"/>
        <w:outlineLvl w:val="7"/>
        <w:rPr>
          <w:rFonts w:ascii="Times New Roman" w:hAnsi="Times New Roman" w:cs="Times New Roman"/>
          <w:sz w:val="24"/>
          <w:szCs w:val="24"/>
        </w:rPr>
      </w:pPr>
      <w:r w:rsidRPr="00A14AD8">
        <w:rPr>
          <w:rFonts w:ascii="Times New Roman" w:hAnsi="Times New Roman" w:cs="Times New Roman"/>
          <w:sz w:val="24"/>
          <w:szCs w:val="24"/>
        </w:rPr>
        <w:t>Таблица 67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3061"/>
        <w:gridCol w:w="2211"/>
        <w:gridCol w:w="1871"/>
      </w:tblGrid>
      <w:tr w:rsidR="00523A71" w:rsidRPr="00A14AD8" w:rsidTr="00FE75DD">
        <w:tc>
          <w:tcPr>
            <w:tcW w:w="192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w:t>
            </w:r>
          </w:p>
        </w:tc>
        <w:tc>
          <w:tcPr>
            <w:tcW w:w="306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Дошкольные образовательные организации (мест на 1 тыс. чел.)</w:t>
            </w:r>
          </w:p>
        </w:tc>
        <w:tc>
          <w:tcPr>
            <w:tcW w:w="221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Общеобразовательные организации (мест на 1 тыс. чел.)</w:t>
            </w:r>
          </w:p>
        </w:tc>
        <w:tc>
          <w:tcPr>
            <w:tcW w:w="187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Организации дополнительного образования (мест на 1 тыс. чел.)</w:t>
            </w:r>
          </w:p>
        </w:tc>
      </w:tr>
      <w:tr w:rsidR="00523A71" w:rsidRPr="00A14AD8" w:rsidTr="00FE75DD">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30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вс</w:t>
            </w:r>
            <w:proofErr w:type="spellEnd"/>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кнп</w:t>
            </w:r>
            <w:proofErr w:type="spellEnd"/>
          </w:p>
        </w:tc>
        <w:tc>
          <w:tcPr>
            <w:tcW w:w="221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p>
        </w:tc>
        <w:tc>
          <w:tcPr>
            <w:tcW w:w="187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x 0,1</w:t>
            </w:r>
          </w:p>
        </w:tc>
      </w:tr>
      <w:tr w:rsidR="00523A71" w:rsidRPr="00A14AD8" w:rsidTr="00FE75DD">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30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Сельские населенные пункты:</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83 x 0,8 x 1,05 x 0,85 = 59</w:t>
            </w:r>
          </w:p>
        </w:tc>
        <w:tc>
          <w:tcPr>
            <w:tcW w:w="221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126 x 1,05 = 132</w:t>
            </w:r>
          </w:p>
        </w:tc>
        <w:tc>
          <w:tcPr>
            <w:tcW w:w="187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13</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sz w:val="24"/>
          <w:szCs w:val="24"/>
        </w:rPr>
      </w:pPr>
      <w:r w:rsidRPr="00A14AD8">
        <w:rPr>
          <w:rFonts w:ascii="Times New Roman" w:hAnsi="Times New Roman" w:cs="Times New Roman"/>
          <w:sz w:val="24"/>
          <w:szCs w:val="24"/>
        </w:rPr>
        <w:lastRenderedPageBreak/>
        <w:t>Статья 11. Предельные значения расчетных показателей максимально допустимого уровня территориальной доступности объектов образования района</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Согласно </w:t>
      </w:r>
      <w:hyperlink r:id="rId44" w:history="1">
        <w:r w:rsidRPr="00A14AD8">
          <w:rPr>
            <w:rFonts w:ascii="Times New Roman" w:hAnsi="Times New Roman" w:cs="Times New Roman"/>
            <w:color w:val="0000FF"/>
            <w:sz w:val="24"/>
            <w:szCs w:val="24"/>
          </w:rPr>
          <w:t>Закону</w:t>
        </w:r>
      </w:hyperlink>
      <w:r w:rsidRPr="00A14AD8">
        <w:rPr>
          <w:rFonts w:ascii="Times New Roman" w:hAnsi="Times New Roman" w:cs="Times New Roman"/>
          <w:sz w:val="24"/>
          <w:szCs w:val="24"/>
        </w:rPr>
        <w:t xml:space="preserve"> Республики Бурятия от 13.12.2013 N 240-V "Об образовании в Республике Бурятия" в сельских населенных пунктах при наличии детей, подлежащих обучению в начальной школе, независимо от их количества сохраняются общеобразовательные организации, реализующие основные образовательные программы начального общего образования, а также общеобразовательные организации, сочетающие дошкольное и начальное общее образование.</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Для обучающихся, проживающих на расстоянии свыше предельно допустимого транспортного обслуживания, а также при транспортной недоступности при сельских муниципальных общеобразовательных организациях органами местного самоуправления могут открываться пришкольные интернаты.</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Д - предельные значения расчетных показателей максимально допустимого уровня территориальной доступности объектов образования местного значения;</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 базовые показатели для определения территориальной доступности объектов образования (в соответствии с СП 42.13330.2011);</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r w:rsidRPr="00A14AD8">
        <w:rPr>
          <w:rFonts w:ascii="Times New Roman" w:hAnsi="Times New Roman" w:cs="Times New Roman"/>
          <w:sz w:val="24"/>
          <w:szCs w:val="24"/>
        </w:rPr>
        <w:t xml:space="preserve"> - коэффициент, учитывающий природно-климатические условия.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предельных показателей максимально допустимого</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уровня территориальной доступности объектов образования местного значения</w:t>
      </w:r>
    </w:p>
    <w:p w:rsidR="00523A71" w:rsidRPr="00A14AD8" w:rsidRDefault="00523A71" w:rsidP="00523A71">
      <w:pPr>
        <w:pStyle w:val="ConsPlusNormal"/>
        <w:jc w:val="right"/>
        <w:rPr>
          <w:rFonts w:ascii="Times New Roman" w:hAnsi="Times New Roman" w:cs="Times New Roman"/>
          <w:sz w:val="24"/>
          <w:szCs w:val="24"/>
        </w:rPr>
      </w:pPr>
    </w:p>
    <w:p w:rsidR="00523A71" w:rsidRPr="00A14AD8" w:rsidRDefault="00523A71" w:rsidP="00523A71">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Таблица 68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013"/>
        <w:gridCol w:w="2783"/>
        <w:gridCol w:w="2783"/>
        <w:gridCol w:w="1899"/>
      </w:tblGrid>
      <w:tr w:rsidR="00523A71" w:rsidRPr="00A14AD8" w:rsidTr="00FE75DD">
        <w:tc>
          <w:tcPr>
            <w:tcW w:w="1063"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w:t>
            </w:r>
          </w:p>
        </w:tc>
        <w:tc>
          <w:tcPr>
            <w:tcW w:w="1469"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Дошкольные образовательные организации </w:t>
            </w:r>
            <w:hyperlink w:anchor="P7852"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(повседневное пользование)</w:t>
            </w:r>
          </w:p>
        </w:tc>
        <w:tc>
          <w:tcPr>
            <w:tcW w:w="1469"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Общеобразовательные организации (повседневное пользование)</w:t>
            </w:r>
          </w:p>
        </w:tc>
        <w:tc>
          <w:tcPr>
            <w:tcW w:w="100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Организации дополнительного образования (периодическое пользование)</w:t>
            </w:r>
          </w:p>
        </w:tc>
      </w:tr>
      <w:tr w:rsidR="00523A71" w:rsidRPr="00A14AD8" w:rsidTr="00FE75DD">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146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p>
        </w:tc>
        <w:tc>
          <w:tcPr>
            <w:tcW w:w="146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p>
        </w:tc>
        <w:tc>
          <w:tcPr>
            <w:tcW w:w="1000"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p>
        </w:tc>
      </w:tr>
      <w:tr w:rsidR="00523A71" w:rsidRPr="00A14AD8" w:rsidTr="00FE75DD">
        <w:tc>
          <w:tcPr>
            <w:tcW w:w="106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46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сельских населенных пунктах:</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 = 500 x 0,8 = 400 м</w:t>
            </w:r>
          </w:p>
        </w:tc>
        <w:tc>
          <w:tcPr>
            <w:tcW w:w="146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сельской местности на расстоянии транспортной доступности:</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для учащихся I ступени обучения - 15 минут (в одну сторону),</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для учащихся II - III ступеней - не более 50 минут (в одну сторону) </w:t>
            </w:r>
            <w:hyperlink w:anchor="P7853" w:history="1">
              <w:r w:rsidRPr="00A14AD8">
                <w:rPr>
                  <w:rFonts w:ascii="Times New Roman" w:hAnsi="Times New Roman" w:cs="Times New Roman"/>
                  <w:color w:val="0000FF"/>
                  <w:sz w:val="24"/>
                  <w:szCs w:val="24"/>
                </w:rPr>
                <w:t>&lt;**&gt;</w:t>
              </w:r>
            </w:hyperlink>
          </w:p>
        </w:tc>
        <w:tc>
          <w:tcPr>
            <w:tcW w:w="1000"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сельских населенных пунктах - не более 60 минут</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 xml:space="preserve">Раздел </w:t>
      </w:r>
      <w:r w:rsidRPr="00A14AD8">
        <w:rPr>
          <w:rFonts w:ascii="Times New Roman" w:hAnsi="Times New Roman" w:cs="Times New Roman"/>
          <w:sz w:val="24"/>
          <w:szCs w:val="24"/>
          <w:lang w:val="en-US"/>
        </w:rPr>
        <w:t>I</w:t>
      </w:r>
      <w:r w:rsidRPr="00A14AD8">
        <w:rPr>
          <w:rFonts w:ascii="Times New Roman" w:hAnsi="Times New Roman" w:cs="Times New Roman"/>
          <w:sz w:val="24"/>
          <w:szCs w:val="24"/>
        </w:rPr>
        <w:t>II. ОБОСНОВАНИЕ ПРЕДЕЛЬНЫХ ЗНАЧЕНИЙ РАСЧЕТНЫХ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ЗДРАВООХРАНЕНИЯ И МАКСИМАЛЬНО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ИХ ТЕРРИТОРИАЛЬНОЙ ДОСТУПНОСТИ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12. Предельные значения расчетных показателей минимально допустимого уровня обеспеченности объектов здравоохранения местного значения для населения </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 показателей минимально допустимого уровня обеспеченности объектами здравоохранения осуществляется по следующим формулам:</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и 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где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расчетный показатель минимально допустимого уровня обеспеченности объектами здравоохранения;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 базовый показатель для расчета потребности в объектах здравоохранения;</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 зональный коэффициент развития.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Базовые показатели обеспеченности объектами здравоохранения</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69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889"/>
        <w:gridCol w:w="2090"/>
        <w:gridCol w:w="2107"/>
        <w:gridCol w:w="3392"/>
      </w:tblGrid>
      <w:tr w:rsidR="00523A71" w:rsidRPr="00A14AD8" w:rsidTr="00FE75DD">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объектов</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Обоснование</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Амбулатории</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Посещений в смену на 1 тыс. чел.</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18,15</w:t>
            </w:r>
          </w:p>
        </w:tc>
        <w:tc>
          <w:tcPr>
            <w:tcW w:w="0" w:type="auto"/>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Социальные </w:t>
            </w:r>
            <w:hyperlink r:id="rId45" w:history="1">
              <w:r w:rsidRPr="00A14AD8">
                <w:rPr>
                  <w:rFonts w:ascii="Times New Roman" w:hAnsi="Times New Roman" w:cs="Times New Roman"/>
                  <w:color w:val="0000FF"/>
                  <w:sz w:val="24"/>
                  <w:szCs w:val="24"/>
                </w:rPr>
                <w:t>нормативы</w:t>
              </w:r>
            </w:hyperlink>
            <w:r w:rsidRPr="00A14AD8">
              <w:rPr>
                <w:rFonts w:ascii="Times New Roman" w:hAnsi="Times New Roman" w:cs="Times New Roman"/>
                <w:sz w:val="24"/>
                <w:szCs w:val="24"/>
              </w:rPr>
              <w:t xml:space="preserve"> и нормы, утвержденные распоряжением Правительства РФ от 03.07.1996 N 1063-р</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Больницы</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Коек на 1 тыс. чел.</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13,47</w:t>
            </w:r>
          </w:p>
        </w:tc>
        <w:tc>
          <w:tcPr>
            <w:tcW w:w="0" w:type="auto"/>
            <w:vMerge/>
          </w:tcPr>
          <w:p w:rsidR="00523A71" w:rsidRPr="00A14AD8" w:rsidRDefault="00523A71" w:rsidP="00FE75DD"/>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Диспансеры</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Посещений в смену, коек на 1 тыс. чел.</w:t>
            </w:r>
          </w:p>
        </w:tc>
        <w:tc>
          <w:tcPr>
            <w:tcW w:w="0" w:type="auto"/>
            <w:gridSpan w:val="2"/>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 заданию на проектирование, определяемому органами здравоохранения</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Станции скорой медицинской помощи</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Автомобиль на 10 тыс. чел.</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на 10 тыс. чел. в городских населенных пунктах </w:t>
            </w:r>
            <w:hyperlink w:anchor="P5262" w:history="1">
              <w:r w:rsidRPr="00A14AD8">
                <w:rPr>
                  <w:rFonts w:ascii="Times New Roman" w:hAnsi="Times New Roman" w:cs="Times New Roman"/>
                  <w:color w:val="0000FF"/>
                  <w:sz w:val="24"/>
                  <w:szCs w:val="24"/>
                </w:rPr>
                <w:t>&lt;*&gt;</w:t>
              </w:r>
            </w:hyperlink>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Фельдшерско-акушерские пункты</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 в населенном пункте с численностью 100 - 1200 чел.</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объект на населенный пункт с численностью 100 - 1200 чел.</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Социальные </w:t>
            </w:r>
            <w:hyperlink r:id="rId46" w:history="1">
              <w:r w:rsidRPr="00A14AD8">
                <w:rPr>
                  <w:rFonts w:ascii="Times New Roman" w:hAnsi="Times New Roman" w:cs="Times New Roman"/>
                  <w:color w:val="0000FF"/>
                  <w:sz w:val="24"/>
                  <w:szCs w:val="24"/>
                </w:rPr>
                <w:t>нормативы</w:t>
              </w:r>
            </w:hyperlink>
            <w:r w:rsidRPr="00A14AD8">
              <w:rPr>
                <w:rFonts w:ascii="Times New Roman" w:hAnsi="Times New Roman" w:cs="Times New Roman"/>
                <w:sz w:val="24"/>
                <w:szCs w:val="24"/>
              </w:rPr>
              <w:t xml:space="preserve"> и нормы, утвержденные распоряжением Правительства РФ от 03.07.1996 N 1063-р</w:t>
            </w:r>
          </w:p>
        </w:tc>
      </w:tr>
      <w:tr w:rsidR="00523A71" w:rsidRPr="00A14AD8" w:rsidTr="00FE75DD">
        <w:tc>
          <w:tcPr>
            <w:tcW w:w="0" w:type="auto"/>
            <w:gridSpan w:val="4"/>
          </w:tcPr>
          <w:p w:rsidR="00523A71" w:rsidRPr="00A14AD8" w:rsidRDefault="00523A71" w:rsidP="00FE75DD">
            <w:pPr>
              <w:pStyle w:val="ConsPlusNormal"/>
              <w:ind w:firstLine="283"/>
              <w:rPr>
                <w:rFonts w:ascii="Times New Roman" w:hAnsi="Times New Roman" w:cs="Times New Roman"/>
                <w:sz w:val="24"/>
                <w:szCs w:val="24"/>
              </w:rPr>
            </w:pPr>
            <w:bookmarkStart w:id="36" w:name="P5262"/>
            <w:bookmarkEnd w:id="36"/>
            <w:r w:rsidRPr="00A14AD8">
              <w:rPr>
                <w:rFonts w:ascii="Times New Roman" w:hAnsi="Times New Roman" w:cs="Times New Roman"/>
                <w:sz w:val="24"/>
                <w:szCs w:val="24"/>
              </w:rPr>
              <w:t>&lt;*&gt; Выдвижные пункты скорой медицинской помощи для сельских поселений планируются из расчета 1 объект на 5000 жителей</w:t>
            </w:r>
          </w:p>
        </w:tc>
      </w:tr>
    </w:tbl>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Базовым показателем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для специализированных медицинских учреждений, диспансеров, амбулаторий является минимальное количество объектов, размещаемых в одной зоне. Он принят с учетом существующего развития сети учреждений здравоохранения и возможности повышения доступности специализированной медицинской помощи для всей территории Республики Бурятия.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Размещение и определение мощности многопрофильных больниц и диспансеров, клинических, реабилитационных и консультативно-диагностических центров, базовых поликлиник производится по заданию органов здравоохранения.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sectPr w:rsidR="00523A71" w:rsidRPr="00A14AD8">
          <w:pgSz w:w="11905" w:h="16838"/>
          <w:pgMar w:top="1134" w:right="850" w:bottom="1134" w:left="1701" w:header="0" w:footer="0" w:gutter="0"/>
          <w:cols w:space="720"/>
        </w:sect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 xml:space="preserve">Определение показателей минимально допустимого уровня обеспеченности объектами здравоохранения </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70</w:t>
      </w:r>
    </w:p>
    <w:tbl>
      <w:tblPr>
        <w:tblW w:w="15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1220"/>
        <w:gridCol w:w="1361"/>
        <w:gridCol w:w="2608"/>
        <w:gridCol w:w="1701"/>
        <w:gridCol w:w="1191"/>
        <w:gridCol w:w="964"/>
        <w:gridCol w:w="2608"/>
        <w:gridCol w:w="1668"/>
      </w:tblGrid>
      <w:tr w:rsidR="00523A71" w:rsidRPr="00A14AD8" w:rsidTr="00FE75DD">
        <w:tc>
          <w:tcPr>
            <w:tcW w:w="2041"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5189" w:type="dxa"/>
            <w:gridSpan w:val="3"/>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Больницы</w:t>
            </w:r>
          </w:p>
        </w:tc>
        <w:tc>
          <w:tcPr>
            <w:tcW w:w="170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Станции скорой медицинской помощи</w:t>
            </w:r>
          </w:p>
        </w:tc>
        <w:tc>
          <w:tcPr>
            <w:tcW w:w="119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Диспансеры</w:t>
            </w:r>
          </w:p>
        </w:tc>
        <w:tc>
          <w:tcPr>
            <w:tcW w:w="3572" w:type="dxa"/>
            <w:gridSpan w:val="2"/>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Амбулатории</w:t>
            </w:r>
          </w:p>
        </w:tc>
        <w:tc>
          <w:tcPr>
            <w:tcW w:w="166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Фельдшерско-акушерские пункты </w:t>
            </w:r>
            <w:hyperlink w:anchor="P5351" w:history="1">
              <w:r w:rsidRPr="00A14AD8">
                <w:rPr>
                  <w:rFonts w:ascii="Times New Roman" w:hAnsi="Times New Roman" w:cs="Times New Roman"/>
                  <w:color w:val="0000FF"/>
                  <w:sz w:val="24"/>
                  <w:szCs w:val="24"/>
                </w:rPr>
                <w:t>&lt;****&gt;</w:t>
              </w:r>
            </w:hyperlink>
          </w:p>
        </w:tc>
      </w:tr>
      <w:tr w:rsidR="00523A71" w:rsidRPr="00A14AD8" w:rsidTr="00FE75DD">
        <w:tc>
          <w:tcPr>
            <w:tcW w:w="2041" w:type="dxa"/>
            <w:vMerge/>
          </w:tcPr>
          <w:p w:rsidR="00523A71" w:rsidRPr="00A14AD8" w:rsidRDefault="00523A71" w:rsidP="00FE75DD"/>
        </w:tc>
        <w:tc>
          <w:tcPr>
            <w:tcW w:w="1220"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высококвалифицированные </w:t>
            </w:r>
            <w:hyperlink w:anchor="P5348"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(объект)</w:t>
            </w:r>
          </w:p>
        </w:tc>
        <w:tc>
          <w:tcPr>
            <w:tcW w:w="136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специализированные (объект)</w:t>
            </w:r>
          </w:p>
        </w:tc>
        <w:tc>
          <w:tcPr>
            <w:tcW w:w="260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участковые </w:t>
            </w:r>
            <w:hyperlink w:anchor="P5349"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коек на 1 тыс. чел.</w:t>
            </w:r>
          </w:p>
        </w:tc>
        <w:tc>
          <w:tcPr>
            <w:tcW w:w="1701" w:type="dxa"/>
          </w:tcPr>
          <w:p w:rsidR="00523A71" w:rsidRPr="00A14AD8" w:rsidRDefault="00523A71" w:rsidP="00FE75DD">
            <w:pPr>
              <w:pStyle w:val="ConsPlusNormal"/>
              <w:jc w:val="center"/>
              <w:rPr>
                <w:rFonts w:ascii="Times New Roman" w:hAnsi="Times New Roman" w:cs="Times New Roman"/>
                <w:sz w:val="24"/>
                <w:szCs w:val="24"/>
              </w:rPr>
            </w:pPr>
            <w:proofErr w:type="spellStart"/>
            <w:r w:rsidRPr="00A14AD8">
              <w:rPr>
                <w:rFonts w:ascii="Times New Roman" w:hAnsi="Times New Roman" w:cs="Times New Roman"/>
                <w:sz w:val="24"/>
                <w:szCs w:val="24"/>
              </w:rPr>
              <w:t>спецавтомобиль</w:t>
            </w:r>
            <w:proofErr w:type="spellEnd"/>
            <w:r w:rsidRPr="00A14AD8">
              <w:rPr>
                <w:rFonts w:ascii="Times New Roman" w:hAnsi="Times New Roman" w:cs="Times New Roman"/>
                <w:sz w:val="24"/>
                <w:szCs w:val="24"/>
              </w:rPr>
              <w:t xml:space="preserve"> на 10 тыс. чел.</w:t>
            </w:r>
          </w:p>
        </w:tc>
        <w:tc>
          <w:tcPr>
            <w:tcW w:w="119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964"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260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посещений в смену на 1 тыс. чел.</w:t>
            </w:r>
          </w:p>
        </w:tc>
        <w:tc>
          <w:tcPr>
            <w:tcW w:w="166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r>
      <w:tr w:rsidR="00523A71" w:rsidRPr="00A14AD8" w:rsidTr="00FE75DD">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122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c>
          <w:tcPr>
            <w:tcW w:w="13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c>
          <w:tcPr>
            <w:tcW w:w="260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p>
        </w:tc>
        <w:tc>
          <w:tcPr>
            <w:tcW w:w="170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c>
          <w:tcPr>
            <w:tcW w:w="119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c>
          <w:tcPr>
            <w:tcW w:w="964"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c>
          <w:tcPr>
            <w:tcW w:w="260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p>
        </w:tc>
        <w:tc>
          <w:tcPr>
            <w:tcW w:w="166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r>
      <w:tr w:rsidR="00523A71" w:rsidRPr="00A14AD8" w:rsidTr="00FE75DD">
        <w:tc>
          <w:tcPr>
            <w:tcW w:w="204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220"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w:t>
            </w:r>
          </w:p>
        </w:tc>
        <w:tc>
          <w:tcPr>
            <w:tcW w:w="13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w:t>
            </w:r>
          </w:p>
        </w:tc>
        <w:tc>
          <w:tcPr>
            <w:tcW w:w="260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13,47 x 1,05 = 14,1</w:t>
            </w:r>
          </w:p>
        </w:tc>
        <w:tc>
          <w:tcPr>
            <w:tcW w:w="170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на 10 тыс. чел. в городских населенных пунктах </w:t>
            </w:r>
            <w:hyperlink w:anchor="P5350" w:history="1">
              <w:r w:rsidRPr="00A14AD8">
                <w:rPr>
                  <w:rFonts w:ascii="Times New Roman" w:hAnsi="Times New Roman" w:cs="Times New Roman"/>
                  <w:color w:val="0000FF"/>
                  <w:sz w:val="24"/>
                  <w:szCs w:val="24"/>
                </w:rPr>
                <w:t>&lt;***&gt;</w:t>
              </w:r>
            </w:hyperlink>
          </w:p>
        </w:tc>
        <w:tc>
          <w:tcPr>
            <w:tcW w:w="119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w:t>
            </w:r>
          </w:p>
        </w:tc>
        <w:tc>
          <w:tcPr>
            <w:tcW w:w="964"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18</w:t>
            </w:r>
          </w:p>
        </w:tc>
        <w:tc>
          <w:tcPr>
            <w:tcW w:w="260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18,15 x 1,05 = 19,1</w:t>
            </w:r>
          </w:p>
        </w:tc>
        <w:tc>
          <w:tcPr>
            <w:tcW w:w="166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на населенный пункт с численностью 100 - 1200 чел.</w:t>
            </w:r>
          </w:p>
        </w:tc>
      </w:tr>
      <w:tr w:rsidR="00523A71" w:rsidRPr="00A14AD8" w:rsidTr="00FE75DD">
        <w:tc>
          <w:tcPr>
            <w:tcW w:w="15362" w:type="dxa"/>
            <w:gridSpan w:val="9"/>
          </w:tcPr>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523A71" w:rsidRPr="00A14AD8" w:rsidRDefault="00523A71" w:rsidP="00FE75DD">
            <w:pPr>
              <w:pStyle w:val="ConsPlusNormal"/>
              <w:ind w:firstLine="283"/>
              <w:rPr>
                <w:rFonts w:ascii="Times New Roman" w:hAnsi="Times New Roman" w:cs="Times New Roman"/>
                <w:sz w:val="24"/>
                <w:szCs w:val="24"/>
              </w:rPr>
            </w:pPr>
            <w:bookmarkStart w:id="37" w:name="P5348"/>
            <w:bookmarkEnd w:id="37"/>
            <w:r w:rsidRPr="00A14AD8">
              <w:rPr>
                <w:rFonts w:ascii="Times New Roman" w:hAnsi="Times New Roman" w:cs="Times New Roman"/>
                <w:sz w:val="24"/>
                <w:szCs w:val="24"/>
              </w:rPr>
              <w:t>&lt;*&gt; Больничные учреждения, оказывающие специализированную, в том числе высококвалифицированную, медицинскую помощь. За объект принимается сетевая единица соответствующего вида обслуживания, а также филиалы и территориально обособленные отделы.</w:t>
            </w:r>
          </w:p>
          <w:p w:rsidR="00523A71" w:rsidRPr="00A14AD8" w:rsidRDefault="00523A71" w:rsidP="00FE75DD">
            <w:pPr>
              <w:pStyle w:val="ConsPlusNormal"/>
              <w:ind w:firstLine="283"/>
              <w:rPr>
                <w:rFonts w:ascii="Times New Roman" w:hAnsi="Times New Roman" w:cs="Times New Roman"/>
                <w:sz w:val="24"/>
                <w:szCs w:val="24"/>
              </w:rPr>
            </w:pPr>
            <w:bookmarkStart w:id="38" w:name="P5349"/>
            <w:bookmarkEnd w:id="38"/>
            <w:r w:rsidRPr="00A14AD8">
              <w:rPr>
                <w:rFonts w:ascii="Times New Roman" w:hAnsi="Times New Roman" w:cs="Times New Roman"/>
                <w:sz w:val="24"/>
                <w:szCs w:val="24"/>
              </w:rPr>
              <w:t>&lt;**&gt; Участковая больница, расположенная в городском или сельском поселении, обслуживает комплекс сельских поселений. С учетом численности населения возможна сельская участковая больница.</w:t>
            </w:r>
          </w:p>
          <w:p w:rsidR="00523A71" w:rsidRPr="00A14AD8" w:rsidRDefault="00523A71" w:rsidP="00FE75DD">
            <w:pPr>
              <w:pStyle w:val="ConsPlusNormal"/>
              <w:ind w:firstLine="283"/>
              <w:rPr>
                <w:rFonts w:ascii="Times New Roman" w:hAnsi="Times New Roman" w:cs="Times New Roman"/>
                <w:sz w:val="24"/>
                <w:szCs w:val="24"/>
              </w:rPr>
            </w:pPr>
            <w:bookmarkStart w:id="39" w:name="P5350"/>
            <w:bookmarkEnd w:id="39"/>
            <w:r w:rsidRPr="00A14AD8">
              <w:rPr>
                <w:rFonts w:ascii="Times New Roman" w:hAnsi="Times New Roman" w:cs="Times New Roman"/>
                <w:sz w:val="24"/>
                <w:szCs w:val="24"/>
              </w:rPr>
              <w:t>&lt;***&gt; Выдвижные пункты скорой медицинской помощи для сельских поселений планируются из расчета 1 объект на 5000 жителей.</w:t>
            </w:r>
          </w:p>
          <w:p w:rsidR="00523A71" w:rsidRPr="00A14AD8" w:rsidRDefault="00523A71" w:rsidP="00FE75DD">
            <w:pPr>
              <w:pStyle w:val="ConsPlusNormal"/>
              <w:ind w:firstLine="283"/>
              <w:rPr>
                <w:rFonts w:ascii="Times New Roman" w:hAnsi="Times New Roman" w:cs="Times New Roman"/>
                <w:sz w:val="24"/>
                <w:szCs w:val="24"/>
              </w:rPr>
            </w:pPr>
            <w:bookmarkStart w:id="40" w:name="P5351"/>
            <w:bookmarkEnd w:id="40"/>
            <w:r w:rsidRPr="00A14AD8">
              <w:rPr>
                <w:rFonts w:ascii="Times New Roman" w:hAnsi="Times New Roman" w:cs="Times New Roman"/>
                <w:sz w:val="24"/>
                <w:szCs w:val="24"/>
              </w:rPr>
              <w:t>&lt;****&gt; Фельдшерско-акушерский пункт следует размещать в сельских населенных пунктах с численностью населения от 100 человек, отделенных от других населенных пунктов водными или другими преградами. Фельдшерско-акушерский пункт может размещаться в составе общей врачебной практики в малых городских населенных пунктах.</w:t>
            </w:r>
          </w:p>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Молочные кухни размещаются в городских населенных пунктах из расчета 4 порции в сутки на 1 ребенка с учетом демографической ситуации</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lastRenderedPageBreak/>
        <w:t>Статья 13. Расчетные показатели максимально допустимого уровня территориальной доступности объектов здравоохранения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Д - расчетный показатель максимально допустимого уровня территориальной доступности объектов здравоохранения;</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 базовый показатель территориальной доступности объектов здравоохранения;</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r w:rsidRPr="00A14AD8">
        <w:rPr>
          <w:rFonts w:ascii="Times New Roman" w:hAnsi="Times New Roman" w:cs="Times New Roman"/>
          <w:sz w:val="24"/>
          <w:szCs w:val="24"/>
        </w:rPr>
        <w:t xml:space="preserve"> - коэффициент, учитывающий природно-климатические условия.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Определение показателей максимально допустимого уровня территориальной доступности объектов образования здравоохранения </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71</w:t>
      </w:r>
    </w:p>
    <w:tbl>
      <w:tblPr>
        <w:tblW w:w="15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1701"/>
        <w:gridCol w:w="1757"/>
        <w:gridCol w:w="1757"/>
        <w:gridCol w:w="1757"/>
        <w:gridCol w:w="1587"/>
        <w:gridCol w:w="3061"/>
        <w:gridCol w:w="1757"/>
      </w:tblGrid>
      <w:tr w:rsidR="00523A71" w:rsidRPr="00A14AD8" w:rsidTr="00FE75DD">
        <w:tc>
          <w:tcPr>
            <w:tcW w:w="1984"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13377" w:type="dxa"/>
            <w:gridSpan w:val="7"/>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и сельские населенные пункты</w:t>
            </w:r>
          </w:p>
        </w:tc>
      </w:tr>
      <w:tr w:rsidR="00523A71" w:rsidRPr="00A14AD8" w:rsidTr="00FE75DD">
        <w:tc>
          <w:tcPr>
            <w:tcW w:w="1984" w:type="dxa"/>
            <w:vMerge/>
          </w:tcPr>
          <w:p w:rsidR="00523A71" w:rsidRPr="00A14AD8" w:rsidRDefault="00523A71" w:rsidP="00FE75DD"/>
        </w:tc>
        <w:tc>
          <w:tcPr>
            <w:tcW w:w="5215" w:type="dxa"/>
            <w:gridSpan w:val="3"/>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Больницы (объекты эпизодического и периодического пользования)</w:t>
            </w:r>
          </w:p>
        </w:tc>
        <w:tc>
          <w:tcPr>
            <w:tcW w:w="1757"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Станции скорой медицинской помощи (объекты периодического пользования)</w:t>
            </w:r>
          </w:p>
        </w:tc>
        <w:tc>
          <w:tcPr>
            <w:tcW w:w="1587"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Диспансеры (объекты эпизодического пользования)</w:t>
            </w:r>
          </w:p>
        </w:tc>
        <w:tc>
          <w:tcPr>
            <w:tcW w:w="3061"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Амбулатории (объекты повседневного пользования)</w:t>
            </w:r>
          </w:p>
        </w:tc>
        <w:tc>
          <w:tcPr>
            <w:tcW w:w="1757" w:type="dxa"/>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Фельдшерско-акушерские пункты (объекты повседневного пользования)</w:t>
            </w:r>
          </w:p>
        </w:tc>
      </w:tr>
      <w:tr w:rsidR="00523A71" w:rsidRPr="00A14AD8" w:rsidTr="00FE75DD">
        <w:tc>
          <w:tcPr>
            <w:tcW w:w="1984" w:type="dxa"/>
            <w:vMerge/>
          </w:tcPr>
          <w:p w:rsidR="00523A71" w:rsidRPr="00A14AD8" w:rsidRDefault="00523A71" w:rsidP="00FE75DD"/>
        </w:tc>
        <w:tc>
          <w:tcPr>
            <w:tcW w:w="170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высококвалифицированные </w:t>
            </w:r>
            <w:hyperlink w:anchor="P5437" w:history="1">
              <w:r w:rsidRPr="00A14AD8">
                <w:rPr>
                  <w:rFonts w:ascii="Times New Roman" w:hAnsi="Times New Roman" w:cs="Times New Roman"/>
                  <w:color w:val="0000FF"/>
                  <w:sz w:val="24"/>
                  <w:szCs w:val="24"/>
                </w:rPr>
                <w:t>&lt;*&gt;</w:t>
              </w:r>
            </w:hyperlink>
          </w:p>
        </w:tc>
        <w:tc>
          <w:tcPr>
            <w:tcW w:w="175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специализированные</w:t>
            </w:r>
          </w:p>
        </w:tc>
        <w:tc>
          <w:tcPr>
            <w:tcW w:w="175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первичная медико-санитарная помощь</w:t>
            </w:r>
          </w:p>
        </w:tc>
        <w:tc>
          <w:tcPr>
            <w:tcW w:w="1757" w:type="dxa"/>
            <w:vMerge/>
          </w:tcPr>
          <w:p w:rsidR="00523A71" w:rsidRPr="00A14AD8" w:rsidRDefault="00523A71" w:rsidP="00FE75DD"/>
        </w:tc>
        <w:tc>
          <w:tcPr>
            <w:tcW w:w="1587" w:type="dxa"/>
            <w:vMerge/>
          </w:tcPr>
          <w:p w:rsidR="00523A71" w:rsidRPr="00A14AD8" w:rsidRDefault="00523A71" w:rsidP="00FE75DD"/>
        </w:tc>
        <w:tc>
          <w:tcPr>
            <w:tcW w:w="3061" w:type="dxa"/>
            <w:vMerge/>
          </w:tcPr>
          <w:p w:rsidR="00523A71" w:rsidRPr="00A14AD8" w:rsidRDefault="00523A71" w:rsidP="00FE75DD"/>
        </w:tc>
        <w:tc>
          <w:tcPr>
            <w:tcW w:w="1757" w:type="dxa"/>
            <w:vMerge/>
          </w:tcPr>
          <w:p w:rsidR="00523A71" w:rsidRPr="00A14AD8" w:rsidRDefault="00523A71" w:rsidP="00FE75DD"/>
        </w:tc>
      </w:tr>
      <w:tr w:rsidR="00523A71" w:rsidRPr="00A14AD8" w:rsidTr="00FE75DD">
        <w:tc>
          <w:tcPr>
            <w:tcW w:w="1984"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170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175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p>
        </w:tc>
        <w:tc>
          <w:tcPr>
            <w:tcW w:w="175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p>
        </w:tc>
        <w:tc>
          <w:tcPr>
            <w:tcW w:w="175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p>
        </w:tc>
        <w:tc>
          <w:tcPr>
            <w:tcW w:w="158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p>
        </w:tc>
        <w:tc>
          <w:tcPr>
            <w:tcW w:w="30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p>
        </w:tc>
        <w:tc>
          <w:tcPr>
            <w:tcW w:w="175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p>
        </w:tc>
      </w:tr>
      <w:tr w:rsidR="00523A71" w:rsidRPr="00A14AD8" w:rsidTr="00FE75DD">
        <w:tc>
          <w:tcPr>
            <w:tcW w:w="1984"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70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c>
          <w:tcPr>
            <w:tcW w:w="175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c>
          <w:tcPr>
            <w:tcW w:w="175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сельских населенных пунктах 120-минутная транспортная доступность</w:t>
            </w:r>
          </w:p>
        </w:tc>
        <w:tc>
          <w:tcPr>
            <w:tcW w:w="175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15-минутная транспортная доступность на специальном автомобиле </w:t>
            </w:r>
            <w:hyperlink w:anchor="P5438" w:history="1">
              <w:r w:rsidRPr="00A14AD8">
                <w:rPr>
                  <w:rFonts w:ascii="Times New Roman" w:hAnsi="Times New Roman" w:cs="Times New Roman"/>
                  <w:color w:val="0000FF"/>
                  <w:sz w:val="24"/>
                  <w:szCs w:val="24"/>
                </w:rPr>
                <w:t>&lt;**&gt;</w:t>
              </w:r>
            </w:hyperlink>
          </w:p>
        </w:tc>
        <w:tc>
          <w:tcPr>
            <w:tcW w:w="158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c>
          <w:tcPr>
            <w:tcW w:w="306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сельских населенных пунктах 30-минутная транспортная доступность</w:t>
            </w:r>
          </w:p>
        </w:tc>
        <w:tc>
          <w:tcPr>
            <w:tcW w:w="175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30-минутная транспортная доступность в сельских населенных пунктах</w:t>
            </w:r>
          </w:p>
        </w:tc>
      </w:tr>
      <w:tr w:rsidR="00523A71" w:rsidRPr="00A14AD8" w:rsidTr="00FE75DD">
        <w:tc>
          <w:tcPr>
            <w:tcW w:w="15361" w:type="dxa"/>
            <w:gridSpan w:val="8"/>
          </w:tcPr>
          <w:p w:rsidR="00523A71" w:rsidRPr="00A14AD8" w:rsidRDefault="00523A71" w:rsidP="00FE75DD">
            <w:pPr>
              <w:pStyle w:val="ConsPlusNormal"/>
              <w:ind w:firstLine="283"/>
              <w:rPr>
                <w:rFonts w:ascii="Times New Roman" w:hAnsi="Times New Roman" w:cs="Times New Roman"/>
                <w:sz w:val="24"/>
                <w:szCs w:val="24"/>
              </w:rPr>
            </w:pPr>
            <w:bookmarkStart w:id="41" w:name="P5437"/>
            <w:bookmarkEnd w:id="41"/>
            <w:r w:rsidRPr="00A14AD8">
              <w:rPr>
                <w:rFonts w:ascii="Times New Roman" w:hAnsi="Times New Roman" w:cs="Times New Roman"/>
                <w:sz w:val="24"/>
                <w:szCs w:val="24"/>
              </w:rPr>
              <w:t>&lt;*&gt; Больничные учреждения, оказывающие специализированную, в том числе высококвалифицированную, медицинскую помощь.</w:t>
            </w:r>
          </w:p>
          <w:p w:rsidR="00523A71" w:rsidRPr="00A14AD8" w:rsidRDefault="00523A71" w:rsidP="00FE75DD">
            <w:pPr>
              <w:pStyle w:val="ConsPlusNormal"/>
              <w:ind w:firstLine="283"/>
              <w:rPr>
                <w:rFonts w:ascii="Times New Roman" w:hAnsi="Times New Roman" w:cs="Times New Roman"/>
                <w:sz w:val="24"/>
                <w:szCs w:val="24"/>
              </w:rPr>
            </w:pPr>
            <w:bookmarkStart w:id="42" w:name="P5438"/>
            <w:bookmarkEnd w:id="42"/>
            <w:r w:rsidRPr="00A14AD8">
              <w:rPr>
                <w:rFonts w:ascii="Times New Roman" w:hAnsi="Times New Roman" w:cs="Times New Roman"/>
                <w:sz w:val="24"/>
                <w:szCs w:val="24"/>
              </w:rPr>
              <w:t>&lt;**&gt; Выдвижные пункты медицинской помощи следует размещать в сельских населенных пунктах в пределах зоны 30-минутной доступности на специальном автомобиле</w:t>
            </w:r>
          </w:p>
        </w:tc>
      </w:tr>
    </w:tbl>
    <w:p w:rsidR="00523A71" w:rsidRPr="00A14AD8" w:rsidRDefault="00523A71" w:rsidP="00523A71">
      <w:pPr>
        <w:sectPr w:rsidR="00523A71" w:rsidRPr="00A14AD8" w:rsidSect="00FE75DD">
          <w:pgSz w:w="16838" w:h="11905" w:orient="landscape"/>
          <w:pgMar w:top="709" w:right="1134" w:bottom="850" w:left="1134" w:header="0" w:footer="0" w:gutter="0"/>
          <w:cols w:space="720"/>
        </w:sect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lastRenderedPageBreak/>
        <w:t>Расчет предельных значений минимально допустимого уровня обеспеченности объектами здравоохранения осуществляется по следующей формуле: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где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предельные значения расчетных показателей минимально допустимого уровня обеспеченности объектов здравоохранения местного значения;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 базовый показатель обеспеченности объектами здравоохранения.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Базовые показатели обеспеченности объектами здравоохранения</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72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826"/>
        <w:gridCol w:w="1395"/>
        <w:gridCol w:w="2168"/>
        <w:gridCol w:w="4089"/>
      </w:tblGrid>
      <w:tr w:rsidR="00523A71" w:rsidRPr="00A14AD8" w:rsidTr="00FE75DD">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объектов</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Обоснование</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Аптеки</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на 6,2 тыс. чел. - в сельских населенных пунктах;</w:t>
            </w:r>
          </w:p>
          <w:p w:rsidR="00523A71" w:rsidRPr="00A14AD8" w:rsidRDefault="00523A71" w:rsidP="00FE75DD">
            <w:pPr>
              <w:pStyle w:val="ConsPlusNormal"/>
              <w:rPr>
                <w:rFonts w:ascii="Times New Roman" w:hAnsi="Times New Roman" w:cs="Times New Roman"/>
                <w:sz w:val="24"/>
                <w:szCs w:val="24"/>
              </w:rPr>
            </w:pP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Социальные </w:t>
            </w:r>
            <w:hyperlink r:id="rId47" w:history="1">
              <w:r w:rsidRPr="00A14AD8">
                <w:rPr>
                  <w:rFonts w:ascii="Times New Roman" w:hAnsi="Times New Roman" w:cs="Times New Roman"/>
                  <w:color w:val="0000FF"/>
                  <w:sz w:val="24"/>
                  <w:szCs w:val="24"/>
                </w:rPr>
                <w:t>нормативы</w:t>
              </w:r>
            </w:hyperlink>
            <w:r w:rsidRPr="00A14AD8">
              <w:rPr>
                <w:rFonts w:ascii="Times New Roman" w:hAnsi="Times New Roman" w:cs="Times New Roman"/>
                <w:sz w:val="24"/>
                <w:szCs w:val="24"/>
              </w:rPr>
              <w:t xml:space="preserve"> и нормы, утвержденные распоряжением Правительства Российской Федерации от 03.07.1996 N 1063-р</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предельных значений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объектами здравоохранения местного значения</w:t>
      </w:r>
    </w:p>
    <w:p w:rsidR="00523A71" w:rsidRPr="00A14AD8" w:rsidRDefault="00523A71" w:rsidP="00523A71">
      <w:pPr>
        <w:pStyle w:val="ConsPlusNormal"/>
        <w:jc w:val="right"/>
        <w:outlineLvl w:val="6"/>
        <w:rPr>
          <w:rFonts w:ascii="Times New Roman" w:hAnsi="Times New Roman" w:cs="Times New Roman"/>
          <w:sz w:val="24"/>
          <w:szCs w:val="24"/>
        </w:rPr>
      </w:pP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73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045"/>
        <w:gridCol w:w="5433"/>
      </w:tblGrid>
      <w:tr w:rsidR="00523A71" w:rsidRPr="00A14AD8" w:rsidTr="00FE75DD">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Аптеки (объект)</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на 6,2 тыс. чел. - в сельских населенных пунктах;</w:t>
            </w:r>
          </w:p>
          <w:p w:rsidR="00523A71" w:rsidRPr="00A14AD8" w:rsidRDefault="00523A71" w:rsidP="00FE75DD">
            <w:pPr>
              <w:pStyle w:val="ConsPlusNormal"/>
              <w:rPr>
                <w:rFonts w:ascii="Times New Roman" w:hAnsi="Times New Roman" w:cs="Times New Roman"/>
                <w:sz w:val="24"/>
                <w:szCs w:val="24"/>
              </w:rPr>
            </w:pPr>
          </w:p>
        </w:tc>
      </w:tr>
      <w:tr w:rsidR="00523A71" w:rsidRPr="00A14AD8" w:rsidTr="00FE75DD">
        <w:tc>
          <w:tcPr>
            <w:tcW w:w="0" w:type="auto"/>
            <w:gridSpan w:val="2"/>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Молочные кухни размещаются в городских населенных пунктах из расчета 4 порции в сутки на 1 ребенка с учетом демографической ситуации</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Статья 14. Предельные значения расчетных показателей максимально допустимого уровня территориальной доступности объектов здравоохранения местного значения для населения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Д - предельные значения расчетных показателей максимально допустимого уровня территориальной доступности объектов здравоохранения местного значения;</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 базовые показатели территориальной доступности объектов здравоохранения;</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r w:rsidRPr="00A14AD8">
        <w:rPr>
          <w:rFonts w:ascii="Times New Roman" w:hAnsi="Times New Roman" w:cs="Times New Roman"/>
          <w:sz w:val="24"/>
          <w:szCs w:val="24"/>
        </w:rPr>
        <w:t xml:space="preserve"> - коэффициент, учитывающий природно-климатические условия.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предельных значений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 объектов здравоохранения</w:t>
      </w:r>
    </w:p>
    <w:p w:rsidR="00523A71" w:rsidRPr="00A14AD8" w:rsidRDefault="00523A71" w:rsidP="00523A71">
      <w:pPr>
        <w:pStyle w:val="ConsPlusNormal"/>
        <w:jc w:val="center"/>
        <w:rPr>
          <w:rFonts w:ascii="Times New Roman" w:hAnsi="Times New Roman" w:cs="Times New Roman"/>
          <w:sz w:val="24"/>
          <w:szCs w:val="24"/>
        </w:rPr>
      </w:pP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74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074"/>
        <w:gridCol w:w="7404"/>
      </w:tblGrid>
      <w:tr w:rsidR="00523A71" w:rsidRPr="00A14AD8" w:rsidTr="00FE75DD">
        <w:tc>
          <w:tcPr>
            <w:tcW w:w="1094" w:type="pct"/>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Наименование</w:t>
            </w:r>
          </w:p>
        </w:tc>
        <w:tc>
          <w:tcPr>
            <w:tcW w:w="3906"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и сельские населенные пункты</w:t>
            </w:r>
          </w:p>
        </w:tc>
      </w:tr>
      <w:tr w:rsidR="00523A71" w:rsidRPr="00A14AD8" w:rsidTr="00FE75DD">
        <w:tc>
          <w:tcPr>
            <w:tcW w:w="1094" w:type="pct"/>
            <w:vMerge/>
          </w:tcPr>
          <w:p w:rsidR="00523A71" w:rsidRPr="00A14AD8" w:rsidRDefault="00523A71" w:rsidP="00FE75DD"/>
        </w:tc>
        <w:tc>
          <w:tcPr>
            <w:tcW w:w="3906"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Аптеки (повседневное пользование)</w:t>
            </w:r>
          </w:p>
        </w:tc>
      </w:tr>
      <w:tr w:rsidR="00523A71" w:rsidRPr="00A14AD8" w:rsidTr="00FE75DD">
        <w:tc>
          <w:tcPr>
            <w:tcW w:w="1094"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3906"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p>
        </w:tc>
      </w:tr>
      <w:tr w:rsidR="00523A71" w:rsidRPr="00A14AD8" w:rsidTr="00FE75DD">
        <w:tc>
          <w:tcPr>
            <w:tcW w:w="1094"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3906"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сельских населенных  пунктах: 15-мин. транспортная доступность</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I</w:t>
      </w:r>
      <w:r w:rsidRPr="00A14AD8">
        <w:rPr>
          <w:rFonts w:ascii="Times New Roman" w:hAnsi="Times New Roman" w:cs="Times New Roman"/>
          <w:sz w:val="24"/>
          <w:szCs w:val="24"/>
          <w:lang w:val="en-US"/>
        </w:rPr>
        <w:t>V</w:t>
      </w:r>
      <w:r w:rsidRPr="00A14AD8">
        <w:rPr>
          <w:rFonts w:ascii="Times New Roman" w:hAnsi="Times New Roman" w:cs="Times New Roman"/>
          <w:sz w:val="24"/>
          <w:szCs w:val="24"/>
        </w:rPr>
        <w:t>. ОБОСНОВАНИЕ ПРЕДЕЛЬНЫХ ЗНАЧЕНИЙ РАСЧЕТНЫХ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ФИЗИЧЕСКОЙ КУЛЬТУРЫ И МАССОВОГО СПОРТА</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МАКСИМАЛЬНО ДОПУСТИМОГО УРОВНЯ ИХ ТЕРРИТОРИАЛЬНОЙ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ДОСТУПНОСТИ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Статья 15. Предельные значения расчетных показателей минимально допустимого уровня обеспеченности объектами физической культуры</w:t>
      </w: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 и массового спорта местного значения</w:t>
      </w:r>
    </w:p>
    <w:p w:rsidR="00523A71" w:rsidRPr="00A14AD8" w:rsidRDefault="00523A71" w:rsidP="00523A71">
      <w:pPr>
        <w:pStyle w:val="ConsPlusNormal"/>
        <w:ind w:firstLine="540"/>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минимально допустимого уровня обеспеченности объектами физической культуры и массового спорта местного значения (П) определены на основе базовых показателей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и соответствующих значений коэффициента зонального развития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и коэффициента, учитывающего низкую плотность населения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пн</w:t>
      </w:r>
      <w:proofErr w:type="spellEnd"/>
      <w:r w:rsidRPr="00A14AD8">
        <w:rPr>
          <w:rFonts w:ascii="Times New Roman" w:hAnsi="Times New Roman" w:cs="Times New Roman"/>
          <w:sz w:val="24"/>
          <w:szCs w:val="24"/>
        </w:rPr>
        <w:t xml:space="preserve">). Для плоскостных сооружений применяется лишь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пн</w:t>
      </w:r>
      <w:proofErr w:type="spellEnd"/>
      <w:r w:rsidRPr="00A14AD8">
        <w:rPr>
          <w:rFonts w:ascii="Times New Roman" w:hAnsi="Times New Roman" w:cs="Times New Roman"/>
          <w:sz w:val="24"/>
          <w:szCs w:val="24"/>
        </w:rPr>
        <w:t>.</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Базовые показатели для определения обеспеченности объектами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физической культуры и массового спорта местного значения</w:t>
      </w:r>
    </w:p>
    <w:p w:rsidR="00523A71" w:rsidRPr="00A14AD8" w:rsidRDefault="00523A71" w:rsidP="00523A71">
      <w:pPr>
        <w:pStyle w:val="ConsPlusNormal"/>
        <w:jc w:val="right"/>
        <w:outlineLvl w:val="6"/>
        <w:rPr>
          <w:rFonts w:ascii="Times New Roman" w:hAnsi="Times New Roman" w:cs="Times New Roman"/>
          <w:sz w:val="24"/>
          <w:szCs w:val="24"/>
          <w:lang w:val="en-US"/>
        </w:rPr>
      </w:pPr>
      <w:r w:rsidRPr="00A14AD8">
        <w:rPr>
          <w:rFonts w:ascii="Times New Roman" w:hAnsi="Times New Roman" w:cs="Times New Roman"/>
          <w:sz w:val="24"/>
          <w:szCs w:val="24"/>
        </w:rPr>
        <w:t>Таблица 75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773"/>
        <w:gridCol w:w="2117"/>
        <w:gridCol w:w="2409"/>
        <w:gridCol w:w="3179"/>
      </w:tblGrid>
      <w:tr w:rsidR="00523A71" w:rsidRPr="00A14AD8" w:rsidTr="00FE75DD">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w:t>
            </w:r>
          </w:p>
        </w:tc>
        <w:tc>
          <w:tcPr>
            <w:tcW w:w="2117"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2409"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Базовый показатель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w:t>
            </w:r>
          </w:p>
        </w:tc>
        <w:tc>
          <w:tcPr>
            <w:tcW w:w="3179"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Обоснование</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Спортивные залы</w:t>
            </w:r>
          </w:p>
        </w:tc>
        <w:tc>
          <w:tcPr>
            <w:tcW w:w="211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 xml:space="preserve"> площади пола на 1 тыс. чел.</w:t>
            </w:r>
          </w:p>
        </w:tc>
        <w:tc>
          <w:tcPr>
            <w:tcW w:w="2409"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60 - 80</w:t>
            </w:r>
          </w:p>
        </w:tc>
        <w:tc>
          <w:tcPr>
            <w:tcW w:w="3179" w:type="dxa"/>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Плавательные бассейны</w:t>
            </w:r>
          </w:p>
        </w:tc>
        <w:tc>
          <w:tcPr>
            <w:tcW w:w="211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 xml:space="preserve"> зеркала воды на 1 тыс. чел.</w:t>
            </w:r>
          </w:p>
        </w:tc>
        <w:tc>
          <w:tcPr>
            <w:tcW w:w="2409"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20 - 25</w:t>
            </w:r>
          </w:p>
        </w:tc>
        <w:tc>
          <w:tcPr>
            <w:tcW w:w="3179" w:type="dxa"/>
            <w:vMerge/>
          </w:tcPr>
          <w:p w:rsidR="00523A71" w:rsidRPr="00A14AD8" w:rsidRDefault="00523A71" w:rsidP="00FE75DD"/>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Стадионы</w:t>
            </w:r>
          </w:p>
        </w:tc>
        <w:tc>
          <w:tcPr>
            <w:tcW w:w="211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2409"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1 - 2 на городской округ, 1 на группу сельских населенных пунктов</w:t>
            </w:r>
          </w:p>
        </w:tc>
        <w:tc>
          <w:tcPr>
            <w:tcW w:w="3179" w:type="dxa"/>
          </w:tcPr>
          <w:p w:rsidR="00523A71" w:rsidRPr="00A14AD8" w:rsidRDefault="00523A71" w:rsidP="00FE75DD">
            <w:pPr>
              <w:pStyle w:val="ConsPlusNormal"/>
              <w:rPr>
                <w:rFonts w:ascii="Times New Roman" w:hAnsi="Times New Roman" w:cs="Times New Roman"/>
                <w:sz w:val="24"/>
                <w:szCs w:val="24"/>
              </w:rPr>
            </w:pP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Плоскостные сооружения</w:t>
            </w:r>
          </w:p>
        </w:tc>
        <w:tc>
          <w:tcPr>
            <w:tcW w:w="2117"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 xml:space="preserve"> плоскостных сооружений на 1 тыс. чел.</w:t>
            </w:r>
          </w:p>
        </w:tc>
        <w:tc>
          <w:tcPr>
            <w:tcW w:w="2409"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1950</w:t>
            </w:r>
          </w:p>
        </w:tc>
        <w:tc>
          <w:tcPr>
            <w:tcW w:w="3179"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Социальные </w:t>
            </w:r>
            <w:hyperlink r:id="rId48" w:history="1">
              <w:r w:rsidRPr="00A14AD8">
                <w:rPr>
                  <w:rFonts w:ascii="Times New Roman" w:hAnsi="Times New Roman" w:cs="Times New Roman"/>
                  <w:color w:val="0000FF"/>
                  <w:sz w:val="24"/>
                  <w:szCs w:val="24"/>
                </w:rPr>
                <w:t>нормативы</w:t>
              </w:r>
            </w:hyperlink>
            <w:r w:rsidRPr="00A14AD8">
              <w:rPr>
                <w:rFonts w:ascii="Times New Roman" w:hAnsi="Times New Roman" w:cs="Times New Roman"/>
                <w:sz w:val="24"/>
                <w:szCs w:val="24"/>
              </w:rPr>
              <w:t xml:space="preserve"> и нормы, утвержденные распоряжением Правительства Российской Федерации от 03.07.1996 N 1063-р</w:t>
            </w:r>
          </w:p>
        </w:tc>
      </w:tr>
    </w:tbl>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предельных значений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объектами физической культуры и массового спорта местного значения</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76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624"/>
        <w:gridCol w:w="2119"/>
        <w:gridCol w:w="2119"/>
        <w:gridCol w:w="1337"/>
        <w:gridCol w:w="2279"/>
      </w:tblGrid>
      <w:tr w:rsidR="00523A71" w:rsidRPr="00A14AD8" w:rsidTr="00FE75DD">
        <w:tc>
          <w:tcPr>
            <w:tcW w:w="856"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Наименование</w:t>
            </w:r>
          </w:p>
        </w:tc>
        <w:tc>
          <w:tcPr>
            <w:tcW w:w="1118"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Спортивные комплексы (м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 xml:space="preserve"> площади пола на 1 тыс. чел.)</w:t>
            </w:r>
          </w:p>
        </w:tc>
        <w:tc>
          <w:tcPr>
            <w:tcW w:w="1118"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Плавательные бассейны (м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 xml:space="preserve"> зеркала воды на 1 тыс. чел.)</w:t>
            </w:r>
          </w:p>
        </w:tc>
        <w:tc>
          <w:tcPr>
            <w:tcW w:w="705"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Стадионы (объект)</w:t>
            </w:r>
          </w:p>
        </w:tc>
        <w:tc>
          <w:tcPr>
            <w:tcW w:w="1202"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Плоскостные сооружения (м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 xml:space="preserve"> плоскостных сооружений на 1 тыс. чел.)</w:t>
            </w:r>
          </w:p>
        </w:tc>
      </w:tr>
      <w:tr w:rsidR="00523A71" w:rsidRPr="00A14AD8" w:rsidTr="00FE75DD">
        <w:tc>
          <w:tcPr>
            <w:tcW w:w="856"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1118"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пн</w:t>
            </w:r>
            <w:proofErr w:type="spellEnd"/>
          </w:p>
        </w:tc>
        <w:tc>
          <w:tcPr>
            <w:tcW w:w="1118"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пн</w:t>
            </w:r>
            <w:proofErr w:type="spellEnd"/>
          </w:p>
        </w:tc>
        <w:tc>
          <w:tcPr>
            <w:tcW w:w="70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c>
          <w:tcPr>
            <w:tcW w:w="120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пн</w:t>
            </w:r>
            <w:proofErr w:type="spellEnd"/>
          </w:p>
        </w:tc>
      </w:tr>
      <w:tr w:rsidR="00523A71" w:rsidRPr="00A14AD8" w:rsidTr="00FE75DD">
        <w:tc>
          <w:tcPr>
            <w:tcW w:w="856"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118"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60 x 1,05 x 1,15 = 73</w:t>
            </w:r>
          </w:p>
        </w:tc>
        <w:tc>
          <w:tcPr>
            <w:tcW w:w="1118"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20 x 1,05 x 1,</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 24</w:t>
            </w:r>
          </w:p>
        </w:tc>
        <w:tc>
          <w:tcPr>
            <w:tcW w:w="70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на группу сельских населенных пунктов</w:t>
            </w:r>
          </w:p>
        </w:tc>
        <w:tc>
          <w:tcPr>
            <w:tcW w:w="120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1950 x 1,15 = 2243</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Физкультурно-спортивные сооружения сети общего пользования следует, как правило, объединять со спортивными объектами образовательных школ и других учебных заведений, учреждений отдыха и культуры.</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Для малых поселений нормы расчета залов и бассейнов необходимо принимать с учетом минимальной вместимости объектов по технологическим требованиям.</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Комплексы физкультурно-оздоровительных площадок необходимо предусматривать в каждом поселении.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16. Предельные значения расчетных показателей максимально допустимого уровня территориальной доступности объектов физической культуры и массового спорта для населения </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Базовым показателем для определения расчетных показателей максимально допустимого уровня территориальной доступности объектов физической культуры и спорта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является норматив, указанный в СП 42.13330.2011 "СНиП 2.07.01-89* "Градостроительство. Планировка и застройка городских и сельских поселений" (пункт 10.3, 10.4): в жилых районах городских населенных пунктов - 1500 м, объекты городского и районного значения - в пределах транспортной доступности 30 минут.</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объектов физической культуры и массового спорта местного значения рассчитаны на основе базовых показателей и соответствующих значений коэффициента, учитывающего природно-климатические условия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r w:rsidRPr="00A14AD8">
        <w:rPr>
          <w:rFonts w:ascii="Times New Roman" w:hAnsi="Times New Roman" w:cs="Times New Roman"/>
          <w:sz w:val="24"/>
          <w:szCs w:val="24"/>
        </w:rPr>
        <w:t>) для объектов повседневного пользования.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предельных значений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 объектов физической культуры</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массового спорта местного значения</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77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658"/>
        <w:gridCol w:w="2009"/>
        <w:gridCol w:w="2010"/>
        <w:gridCol w:w="1909"/>
        <w:gridCol w:w="1892"/>
      </w:tblGrid>
      <w:tr w:rsidR="00523A71" w:rsidRPr="00A14AD8" w:rsidTr="00FE75DD">
        <w:tc>
          <w:tcPr>
            <w:tcW w:w="0" w:type="auto"/>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w:t>
            </w:r>
          </w:p>
        </w:tc>
        <w:tc>
          <w:tcPr>
            <w:tcW w:w="0" w:type="auto"/>
            <w:gridSpan w:val="4"/>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и сельские поселения</w:t>
            </w:r>
          </w:p>
        </w:tc>
      </w:tr>
      <w:tr w:rsidR="00523A71" w:rsidRPr="00A14AD8" w:rsidTr="00FE75DD">
        <w:tc>
          <w:tcPr>
            <w:tcW w:w="0" w:type="auto"/>
            <w:vMerge/>
          </w:tcPr>
          <w:p w:rsidR="00523A71" w:rsidRPr="00A14AD8" w:rsidRDefault="00523A71" w:rsidP="00FE75DD"/>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Спортивные комплексы (периодическое пользование)</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Плавательные бассейны (периодическое пользование)</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Стадионы (периодическое пользование)</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Плоскостные сооружения (повседневное пользование)</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0" w:type="auto"/>
          </w:tcPr>
          <w:p w:rsidR="00523A71" w:rsidRPr="00A14AD8" w:rsidRDefault="00523A71" w:rsidP="00FE75DD">
            <w:pPr>
              <w:autoSpaceDE w:val="0"/>
              <w:autoSpaceDN w:val="0"/>
              <w:adjustRightInd w:val="0"/>
            </w:pPr>
            <w:r w:rsidRPr="00A14AD8">
              <w:t>1-часовая транспортная доступность</w:t>
            </w:r>
          </w:p>
        </w:tc>
        <w:tc>
          <w:tcPr>
            <w:tcW w:w="0" w:type="auto"/>
          </w:tcPr>
          <w:p w:rsidR="00523A71" w:rsidRPr="00A14AD8" w:rsidRDefault="00523A71" w:rsidP="00FE75DD">
            <w:pPr>
              <w:autoSpaceDE w:val="0"/>
              <w:autoSpaceDN w:val="0"/>
              <w:adjustRightInd w:val="0"/>
            </w:pPr>
            <w:r w:rsidRPr="00A14AD8">
              <w:t>1-часовая транспортная доступность</w:t>
            </w:r>
          </w:p>
        </w:tc>
        <w:tc>
          <w:tcPr>
            <w:tcW w:w="0" w:type="auto"/>
          </w:tcPr>
          <w:p w:rsidR="00523A71" w:rsidRPr="00A14AD8" w:rsidRDefault="00523A71" w:rsidP="00FE75DD">
            <w:pPr>
              <w:autoSpaceDE w:val="0"/>
              <w:autoSpaceDN w:val="0"/>
              <w:adjustRightInd w:val="0"/>
            </w:pPr>
            <w:r w:rsidRPr="00A14AD8">
              <w:t>1-часовая транспортная доступность</w:t>
            </w:r>
          </w:p>
        </w:tc>
        <w:tc>
          <w:tcPr>
            <w:tcW w:w="0" w:type="auto"/>
          </w:tcPr>
          <w:p w:rsidR="00523A71" w:rsidRPr="00A14AD8" w:rsidRDefault="00523A71" w:rsidP="00FE75DD">
            <w:pPr>
              <w:autoSpaceDE w:val="0"/>
              <w:autoSpaceDN w:val="0"/>
              <w:adjustRightInd w:val="0"/>
            </w:pPr>
            <w:r w:rsidRPr="00A14AD8">
              <w:t>Д = 1500 x 0,8 = 1200 м</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V. ОБОСНОВАНИЕ ПРЕДЕЛЬНЫХ ЗНАЧЕНИЙ РАСЧЕТНЫХ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КУЛЬТУРЫ, ДОСУГА И ХУДОЖЕСТВЕННОГО ТВОРЧЕСТВА</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МАКСИМАЛЬНО ДОПУСТИМОГО УРОВНЯ ИХ ТЕРРИТОРИАЛЬНОЙ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ДОСТУПНОСТИ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17. Предельные значения расчетных показателей минимально допустимого уровня обеспеченности объектами культуры, досуга  и художественного творчества </w:t>
      </w: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для населения </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 предельных значений минимально допустимого уровня обеспеченности объектами культуры, досуга и художественного творчества осуществляется по следующим формулам:</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нп</w:t>
      </w:r>
      <w:proofErr w:type="spellEnd"/>
      <w:r w:rsidRPr="00A14AD8">
        <w:rPr>
          <w:rFonts w:ascii="Times New Roman" w:hAnsi="Times New Roman" w:cs="Times New Roman"/>
          <w:sz w:val="24"/>
          <w:szCs w:val="24"/>
        </w:rPr>
        <w:t xml:space="preserve"> и 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где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предельные значения расчетных показателей минимально допустимого уровня обеспеченности объектами культуры, досуга, художественного творчества и культуры;</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 базовые показатели для определения обеспеченности объектами культуры, досуга и художественного творчества;</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 зональный коэффициент развития.</w:t>
      </w:r>
    </w:p>
    <w:p w:rsidR="00523A71" w:rsidRPr="00A14AD8" w:rsidRDefault="00FE75DD" w:rsidP="00523A71">
      <w:pPr>
        <w:pStyle w:val="ConsPlusNormal"/>
        <w:ind w:firstLine="540"/>
        <w:jc w:val="both"/>
        <w:rPr>
          <w:rFonts w:ascii="Times New Roman" w:hAnsi="Times New Roman" w:cs="Times New Roman"/>
          <w:sz w:val="24"/>
          <w:szCs w:val="24"/>
        </w:rPr>
      </w:pPr>
      <w:hyperlink r:id="rId49" w:history="1">
        <w:r w:rsidR="00523A71" w:rsidRPr="00A14AD8">
          <w:rPr>
            <w:rFonts w:ascii="Times New Roman" w:hAnsi="Times New Roman" w:cs="Times New Roman"/>
            <w:color w:val="0000FF"/>
            <w:sz w:val="24"/>
            <w:szCs w:val="24"/>
          </w:rPr>
          <w:t>Методикой</w:t>
        </w:r>
      </w:hyperlink>
      <w:r w:rsidR="00523A71" w:rsidRPr="00A14AD8">
        <w:rPr>
          <w:rFonts w:ascii="Times New Roman" w:hAnsi="Times New Roman" w:cs="Times New Roman"/>
          <w:sz w:val="24"/>
          <w:szCs w:val="24"/>
        </w:rPr>
        <w:t xml:space="preserve"> определения нормативной потребности субъектов Российской Федерации в объектах социальной инфраструктуры предусмотрено применение поправочных коэффициентов для учета особо сложных условий территорий обслуживания. Одним из осложняющих условий является удаленность малонаселенных пунктов.</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пн</w:t>
      </w:r>
      <w:proofErr w:type="spellEnd"/>
      <w:r w:rsidRPr="00A14AD8">
        <w:rPr>
          <w:rFonts w:ascii="Times New Roman" w:hAnsi="Times New Roman" w:cs="Times New Roman"/>
          <w:sz w:val="24"/>
          <w:szCs w:val="24"/>
        </w:rPr>
        <w:t xml:space="preserve"> - коэффициент, учитывающий удаленность населенных пунктов и плотность населения.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Базовые показатели для определения расчетных показателей минимально допустимого уровня обеспеченности объектами культуры, досуга и художественного творчества</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78</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217"/>
        <w:gridCol w:w="1427"/>
        <w:gridCol w:w="1618"/>
        <w:gridCol w:w="1409"/>
        <w:gridCol w:w="2807"/>
      </w:tblGrid>
      <w:tr w:rsidR="00523A71" w:rsidRPr="00A14AD8" w:rsidTr="00FE75DD">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населенные пункты</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Сельские населенные пункты</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Обоснование</w:t>
            </w:r>
          </w:p>
        </w:tc>
      </w:tr>
      <w:tr w:rsidR="00523A71" w:rsidRPr="00A14AD8" w:rsidTr="00FE75DD">
        <w:tc>
          <w:tcPr>
            <w:tcW w:w="0" w:type="auto"/>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Муниципальные библиотеки</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на 10 тыс. жителей, 1 на 5,5 тыс. детей, 1 на 17 тыс. жителей 15 - 24 лет</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0" w:type="auto"/>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tc>
      </w:tr>
      <w:tr w:rsidR="00523A71" w:rsidRPr="00A14AD8" w:rsidTr="00FE75DD">
        <w:tc>
          <w:tcPr>
            <w:tcW w:w="0" w:type="auto"/>
            <w:vMerge/>
          </w:tcPr>
          <w:p w:rsidR="00523A71" w:rsidRPr="00A14AD8" w:rsidRDefault="00523A71" w:rsidP="00FE75DD"/>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тыс. ед. хранения</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c>
          <w:tcPr>
            <w:tcW w:w="0" w:type="auto"/>
          </w:tcPr>
          <w:p w:rsidR="00523A71" w:rsidRPr="00A14AD8" w:rsidRDefault="00523A71" w:rsidP="00FE75DD">
            <w:pPr>
              <w:pStyle w:val="ConsPlusNormal"/>
              <w:rPr>
                <w:rFonts w:ascii="Times New Roman" w:hAnsi="Times New Roman" w:cs="Times New Roman"/>
                <w:sz w:val="24"/>
                <w:szCs w:val="24"/>
              </w:rPr>
            </w:pPr>
          </w:p>
        </w:tc>
        <w:tc>
          <w:tcPr>
            <w:tcW w:w="0" w:type="auto"/>
            <w:vMerge/>
          </w:tcPr>
          <w:p w:rsidR="00523A71" w:rsidRPr="00A14AD8" w:rsidRDefault="00523A71" w:rsidP="00FE75DD"/>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Муниципальные </w:t>
            </w:r>
            <w:r w:rsidRPr="00A14AD8">
              <w:rPr>
                <w:rFonts w:ascii="Times New Roman" w:hAnsi="Times New Roman" w:cs="Times New Roman"/>
                <w:sz w:val="24"/>
                <w:szCs w:val="24"/>
              </w:rPr>
              <w:lastRenderedPageBreak/>
              <w:t>музеи</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Объект</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на 25 тыс. </w:t>
            </w:r>
            <w:r w:rsidRPr="00A14AD8">
              <w:rPr>
                <w:rFonts w:ascii="Times New Roman" w:hAnsi="Times New Roman" w:cs="Times New Roman"/>
                <w:sz w:val="24"/>
                <w:szCs w:val="24"/>
              </w:rPr>
              <w:lastRenderedPageBreak/>
              <w:t>чел.</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 xml:space="preserve">1 на 5 - 10 </w:t>
            </w:r>
            <w:r w:rsidRPr="00A14AD8">
              <w:rPr>
                <w:rFonts w:ascii="Times New Roman" w:hAnsi="Times New Roman" w:cs="Times New Roman"/>
                <w:sz w:val="24"/>
                <w:szCs w:val="24"/>
              </w:rPr>
              <w:lastRenderedPageBreak/>
              <w:t>тыс. чел.</w:t>
            </w:r>
          </w:p>
        </w:tc>
        <w:tc>
          <w:tcPr>
            <w:tcW w:w="0" w:type="auto"/>
            <w:vMerge/>
          </w:tcPr>
          <w:p w:rsidR="00523A71" w:rsidRPr="00A14AD8" w:rsidRDefault="00523A71" w:rsidP="00FE75DD"/>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Муниципальные архивы</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(на район)</w:t>
            </w:r>
          </w:p>
        </w:tc>
        <w:tc>
          <w:tcPr>
            <w:tcW w:w="0" w:type="auto"/>
          </w:tcPr>
          <w:p w:rsidR="00523A71" w:rsidRPr="00A14AD8" w:rsidRDefault="00523A71" w:rsidP="00FE75DD">
            <w:pPr>
              <w:pStyle w:val="ConsPlusNormal"/>
              <w:rPr>
                <w:rFonts w:ascii="Times New Roman" w:hAnsi="Times New Roman" w:cs="Times New Roman"/>
                <w:sz w:val="24"/>
                <w:szCs w:val="24"/>
              </w:rPr>
            </w:pP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Учреждения культурно-досугового типа</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Зрительские места</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80 на 1 тыс. жителей</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500 (на район)</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связанные с обеспечением организации мероприятий по работе с детьми и молодежью</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кв. м на 1 тыс. чел.</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25</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25</w:t>
            </w:r>
          </w:p>
        </w:tc>
        <w:tc>
          <w:tcPr>
            <w:tcW w:w="0" w:type="auto"/>
          </w:tcPr>
          <w:p w:rsidR="00523A71" w:rsidRPr="00A14AD8" w:rsidRDefault="00523A71" w:rsidP="00FE75DD">
            <w:pPr>
              <w:pStyle w:val="ConsPlusNormal"/>
              <w:rPr>
                <w:rFonts w:ascii="Times New Roman" w:hAnsi="Times New Roman" w:cs="Times New Roman"/>
                <w:sz w:val="24"/>
                <w:szCs w:val="24"/>
              </w:rPr>
            </w:pP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sectPr w:rsidR="00523A71" w:rsidRPr="00A14AD8">
          <w:pgSz w:w="11905" w:h="16838"/>
          <w:pgMar w:top="1134" w:right="850" w:bottom="1134" w:left="1701" w:header="0" w:footer="0" w:gutter="0"/>
          <w:cols w:space="720"/>
        </w:sect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 xml:space="preserve">Определение предельных значений расчетных показателей минимально допустимого уровня обеспеченности </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культуры, досуга и художественного творчества</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 xml:space="preserve"> Таблица 79</w:t>
      </w:r>
    </w:p>
    <w:tbl>
      <w:tblPr>
        <w:tblW w:w="15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531"/>
        <w:gridCol w:w="2778"/>
        <w:gridCol w:w="1531"/>
        <w:gridCol w:w="1928"/>
        <w:gridCol w:w="2835"/>
        <w:gridCol w:w="2835"/>
      </w:tblGrid>
      <w:tr w:rsidR="00523A71" w:rsidRPr="00A14AD8" w:rsidTr="00FE75DD">
        <w:tc>
          <w:tcPr>
            <w:tcW w:w="1928" w:type="dxa"/>
          </w:tcPr>
          <w:p w:rsidR="00523A71" w:rsidRPr="00A14AD8" w:rsidRDefault="00523A71" w:rsidP="00FE75DD">
            <w:pPr>
              <w:pStyle w:val="ConsPlusNormal"/>
              <w:rPr>
                <w:rFonts w:ascii="Times New Roman" w:hAnsi="Times New Roman" w:cs="Times New Roman"/>
                <w:sz w:val="24"/>
                <w:szCs w:val="24"/>
              </w:rPr>
            </w:pPr>
          </w:p>
        </w:tc>
        <w:tc>
          <w:tcPr>
            <w:tcW w:w="13438" w:type="dxa"/>
            <w:gridSpan w:val="6"/>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и сельские поселения</w:t>
            </w:r>
          </w:p>
        </w:tc>
      </w:tr>
      <w:tr w:rsidR="00523A71" w:rsidRPr="00A14AD8" w:rsidTr="00FE75DD">
        <w:tc>
          <w:tcPr>
            <w:tcW w:w="192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4309" w:type="dxa"/>
            <w:gridSpan w:val="2"/>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Муниципальные библиотеки</w:t>
            </w:r>
          </w:p>
        </w:tc>
        <w:tc>
          <w:tcPr>
            <w:tcW w:w="1531"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Муниципальные музеи (объект)</w:t>
            </w:r>
          </w:p>
        </w:tc>
        <w:tc>
          <w:tcPr>
            <w:tcW w:w="1928"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Муниципальные архивы (объект)</w:t>
            </w:r>
          </w:p>
        </w:tc>
        <w:tc>
          <w:tcPr>
            <w:tcW w:w="2835"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Учреждения культурно-досугового типа </w:t>
            </w:r>
            <w:hyperlink w:anchor="P8220"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 xml:space="preserve"> (зрительные места)</w:t>
            </w:r>
          </w:p>
        </w:tc>
        <w:tc>
          <w:tcPr>
            <w:tcW w:w="2835" w:type="dxa"/>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Объекты, связанные с обеспечением организации мероприятий по работе с детьми и молодежью (кв. м на 1000 чел.)</w:t>
            </w:r>
          </w:p>
        </w:tc>
      </w:tr>
      <w:tr w:rsidR="00523A71" w:rsidRPr="00A14AD8" w:rsidTr="00FE75DD">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153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p w:rsidR="00523A71" w:rsidRPr="00A14AD8" w:rsidRDefault="00523A71" w:rsidP="00FE75DD">
            <w:pPr>
              <w:pStyle w:val="ConsPlusNormal"/>
              <w:rPr>
                <w:rFonts w:ascii="Times New Roman" w:hAnsi="Times New Roman" w:cs="Times New Roman"/>
                <w:sz w:val="24"/>
                <w:szCs w:val="24"/>
              </w:rPr>
            </w:pP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c>
          <w:tcPr>
            <w:tcW w:w="277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тыс. ед. хр. на 1 тыс. чел.</w:t>
            </w:r>
          </w:p>
          <w:p w:rsidR="00523A71" w:rsidRPr="00A14AD8" w:rsidRDefault="00523A71" w:rsidP="00FE75DD">
            <w:pPr>
              <w:pStyle w:val="ConsPlusNormal"/>
              <w:rPr>
                <w:rFonts w:ascii="Times New Roman" w:hAnsi="Times New Roman" w:cs="Times New Roman"/>
                <w:sz w:val="24"/>
                <w:szCs w:val="24"/>
              </w:rPr>
            </w:pP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пн</w:t>
            </w:r>
            <w:proofErr w:type="spellEnd"/>
          </w:p>
        </w:tc>
        <w:tc>
          <w:tcPr>
            <w:tcW w:w="1531"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c>
          <w:tcPr>
            <w:tcW w:w="283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нп</w:t>
            </w:r>
            <w:proofErr w:type="spellEnd"/>
          </w:p>
        </w:tc>
        <w:tc>
          <w:tcPr>
            <w:tcW w:w="283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пн</w:t>
            </w:r>
            <w:proofErr w:type="spellEnd"/>
          </w:p>
        </w:tc>
      </w:tr>
      <w:tr w:rsidR="00523A71" w:rsidRPr="00A14AD8" w:rsidTr="00FE75DD">
        <w:tc>
          <w:tcPr>
            <w:tcW w:w="1928" w:type="dxa"/>
          </w:tcPr>
          <w:p w:rsidR="00523A71" w:rsidRPr="00A14AD8" w:rsidRDefault="00523A71" w:rsidP="00FE75DD">
            <w:pPr>
              <w:autoSpaceDE w:val="0"/>
              <w:autoSpaceDN w:val="0"/>
              <w:adjustRightInd w:val="0"/>
            </w:pPr>
            <w:r w:rsidRPr="00A14AD8">
              <w:t>МО СП «</w:t>
            </w:r>
            <w:proofErr w:type="spellStart"/>
            <w:r w:rsidRPr="00A14AD8">
              <w:t>Барагхан</w:t>
            </w:r>
            <w:proofErr w:type="spellEnd"/>
            <w:r w:rsidRPr="00A14AD8">
              <w:t>»</w:t>
            </w:r>
          </w:p>
        </w:tc>
        <w:tc>
          <w:tcPr>
            <w:tcW w:w="1531" w:type="dxa"/>
          </w:tcPr>
          <w:p w:rsidR="00523A71" w:rsidRPr="00A14AD8" w:rsidRDefault="00523A71" w:rsidP="00FE75DD">
            <w:pPr>
              <w:autoSpaceDE w:val="0"/>
              <w:autoSpaceDN w:val="0"/>
              <w:adjustRightInd w:val="0"/>
            </w:pPr>
            <w:r w:rsidRPr="00A14AD8">
              <w:t xml:space="preserve">Сельские населенные пункты: 1 </w:t>
            </w:r>
            <w:hyperlink w:anchor="Par8218" w:history="1">
              <w:r w:rsidRPr="00A14AD8">
                <w:t>&lt;*&gt;</w:t>
              </w:r>
            </w:hyperlink>
          </w:p>
        </w:tc>
        <w:tc>
          <w:tcPr>
            <w:tcW w:w="2778" w:type="dxa"/>
          </w:tcPr>
          <w:p w:rsidR="00523A71" w:rsidRPr="00A14AD8" w:rsidRDefault="00523A71" w:rsidP="00FE75DD">
            <w:pPr>
              <w:autoSpaceDE w:val="0"/>
              <w:autoSpaceDN w:val="0"/>
              <w:adjustRightInd w:val="0"/>
            </w:pPr>
            <w:r w:rsidRPr="00A14AD8">
              <w:t>П = 5 x 1,05 x 1,15 = 6,0</w:t>
            </w:r>
          </w:p>
        </w:tc>
        <w:tc>
          <w:tcPr>
            <w:tcW w:w="1531" w:type="dxa"/>
          </w:tcPr>
          <w:p w:rsidR="00523A71" w:rsidRPr="00A14AD8" w:rsidRDefault="00523A71" w:rsidP="00FE75DD">
            <w:pPr>
              <w:autoSpaceDE w:val="0"/>
              <w:autoSpaceDN w:val="0"/>
              <w:adjustRightInd w:val="0"/>
            </w:pPr>
            <w:r w:rsidRPr="00A14AD8">
              <w:t xml:space="preserve">Для сельских населенных пунктов: 1 на 5 - 10 тыс. человек </w:t>
            </w:r>
            <w:hyperlink w:anchor="Par8219" w:history="1">
              <w:r w:rsidRPr="00A14AD8">
                <w:t>&lt;**&gt;</w:t>
              </w:r>
            </w:hyperlink>
          </w:p>
        </w:tc>
        <w:tc>
          <w:tcPr>
            <w:tcW w:w="1928"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на муниципальный район</w:t>
            </w:r>
          </w:p>
        </w:tc>
        <w:tc>
          <w:tcPr>
            <w:tcW w:w="2835" w:type="dxa"/>
          </w:tcPr>
          <w:p w:rsidR="00523A71" w:rsidRPr="00A14AD8" w:rsidRDefault="00523A71" w:rsidP="00FE75DD">
            <w:pPr>
              <w:autoSpaceDE w:val="0"/>
              <w:autoSpaceDN w:val="0"/>
              <w:adjustRightInd w:val="0"/>
            </w:pPr>
            <w:r w:rsidRPr="00A14AD8">
              <w:t>П = 80 x 1,05 x 1,15 = 97</w:t>
            </w:r>
          </w:p>
        </w:tc>
        <w:tc>
          <w:tcPr>
            <w:tcW w:w="2835" w:type="dxa"/>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25 x 1,05 x 1,15 = 30</w:t>
            </w:r>
          </w:p>
        </w:tc>
      </w:tr>
      <w:tr w:rsidR="00523A71" w:rsidRPr="00A14AD8" w:rsidTr="00FE75DD">
        <w:tc>
          <w:tcPr>
            <w:tcW w:w="15366" w:type="dxa"/>
            <w:gridSpan w:val="7"/>
          </w:tcPr>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&lt;*&gt; Для населенного пункта до 500 человек - библиотечный пункт (отдел нестационарного обслуживания) поселенческой библиотеки, передвижная библиотека; более 500 человек - филиал поселенческой библиотеки или общедоступная поселенческая библиотека.</w:t>
            </w:r>
          </w:p>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&lt;**&gt; Из расчета на муниципальный район и крупные сельские поселения, в сельском поселении может быть организован музей с филиалами в населенных пунктах с численностью населения до 1 тыс. человек.</w:t>
            </w:r>
          </w:p>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&lt;***&gt; Для сельских населенных пунктов возможно размещение одного клубного учреждения на 500 зрительских мест на муниципальный район</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18. Предельные значения расчетных показателей максимально допустимого уровня территориальной доступности объектов культуры, досуга и художественного творчества для населения </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Д - предельные значения расчетных показателей максимально допустимого уровня территориальной доступности объектов культуры, досуга и художественного творчества местного значения;</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 базовые показатели для определения территориальной доступности;</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r w:rsidRPr="00A14AD8">
        <w:rPr>
          <w:rFonts w:ascii="Times New Roman" w:hAnsi="Times New Roman" w:cs="Times New Roman"/>
          <w:sz w:val="24"/>
          <w:szCs w:val="24"/>
        </w:rPr>
        <w:t xml:space="preserve"> - коэффициент, учитывающий природно-климатические особенности.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предельных значений расчетных показателей максимально допустимого уровня территориальной доступности</w:t>
      </w:r>
    </w:p>
    <w:p w:rsidR="00523A71" w:rsidRPr="00A14AD8" w:rsidRDefault="00523A71" w:rsidP="00523A71">
      <w:pPr>
        <w:pStyle w:val="ConsPlusNormal"/>
        <w:jc w:val="center"/>
        <w:outlineLvl w:val="6"/>
        <w:rPr>
          <w:rFonts w:ascii="Times New Roman" w:hAnsi="Times New Roman" w:cs="Times New Roman"/>
          <w:sz w:val="24"/>
          <w:szCs w:val="24"/>
        </w:rPr>
      </w:pPr>
      <w:r w:rsidRPr="00A14AD8">
        <w:rPr>
          <w:rFonts w:ascii="Times New Roman" w:hAnsi="Times New Roman" w:cs="Times New Roman"/>
          <w:sz w:val="24"/>
          <w:szCs w:val="24"/>
        </w:rPr>
        <w:t>объектов культуры, досуга и художественного творчества</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80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090"/>
        <w:gridCol w:w="2489"/>
        <w:gridCol w:w="2492"/>
        <w:gridCol w:w="2542"/>
        <w:gridCol w:w="2542"/>
        <w:gridCol w:w="2539"/>
      </w:tblGrid>
      <w:tr w:rsidR="00523A71" w:rsidRPr="00A14AD8" w:rsidTr="00FE75DD">
        <w:tc>
          <w:tcPr>
            <w:tcW w:w="711" w:type="pct"/>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w:t>
            </w:r>
          </w:p>
        </w:tc>
        <w:tc>
          <w:tcPr>
            <w:tcW w:w="4289" w:type="pct"/>
            <w:gridSpan w:val="5"/>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и сельские поселения</w:t>
            </w:r>
          </w:p>
        </w:tc>
      </w:tr>
      <w:tr w:rsidR="00523A71" w:rsidRPr="00A14AD8" w:rsidTr="00FE75DD">
        <w:tc>
          <w:tcPr>
            <w:tcW w:w="711" w:type="pct"/>
            <w:vMerge/>
          </w:tcPr>
          <w:p w:rsidR="00523A71" w:rsidRPr="00A14AD8" w:rsidRDefault="00523A71" w:rsidP="00FE75DD"/>
        </w:tc>
        <w:tc>
          <w:tcPr>
            <w:tcW w:w="847"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Муниципальные библиотеки (повседневное пользование, периодическое пользование)</w:t>
            </w:r>
          </w:p>
        </w:tc>
        <w:tc>
          <w:tcPr>
            <w:tcW w:w="847"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Учреждения культурно-досугового типа (повседневное пользование, периодическое пользование)</w:t>
            </w:r>
          </w:p>
        </w:tc>
        <w:tc>
          <w:tcPr>
            <w:tcW w:w="865"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Муниципальные музеи (эпизодическое пользование)</w:t>
            </w:r>
          </w:p>
        </w:tc>
        <w:tc>
          <w:tcPr>
            <w:tcW w:w="865"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Муниципальные архивы (эпизодическое пользование)</w:t>
            </w:r>
          </w:p>
        </w:tc>
        <w:tc>
          <w:tcPr>
            <w:tcW w:w="865"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Объекты, связанные с обеспечением организации мероприятий по работе с детьми и молодежью (эпизодическое пользование)</w:t>
            </w:r>
          </w:p>
        </w:tc>
      </w:tr>
      <w:tr w:rsidR="00523A71" w:rsidRPr="00A14AD8" w:rsidTr="00FE75DD">
        <w:tc>
          <w:tcPr>
            <w:tcW w:w="71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847"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p>
        </w:tc>
        <w:tc>
          <w:tcPr>
            <w:tcW w:w="847"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p>
        </w:tc>
        <w:tc>
          <w:tcPr>
            <w:tcW w:w="86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p>
        </w:tc>
        <w:tc>
          <w:tcPr>
            <w:tcW w:w="86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p>
        </w:tc>
        <w:tc>
          <w:tcPr>
            <w:tcW w:w="86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p>
        </w:tc>
      </w:tr>
      <w:tr w:rsidR="00523A71" w:rsidRPr="00A14AD8" w:rsidTr="00FE75DD">
        <w:tc>
          <w:tcPr>
            <w:tcW w:w="71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695" w:type="pct"/>
            <w:gridSpan w:val="2"/>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сельских населенных пунктах 30-мин. транспортная доступность</w:t>
            </w:r>
          </w:p>
        </w:tc>
        <w:tc>
          <w:tcPr>
            <w:tcW w:w="86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c>
          <w:tcPr>
            <w:tcW w:w="86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c>
          <w:tcPr>
            <w:tcW w:w="86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r>
    </w:tbl>
    <w:p w:rsidR="00523A71" w:rsidRPr="00A14AD8" w:rsidRDefault="00523A71" w:rsidP="00523A71">
      <w:pPr>
        <w:sectPr w:rsidR="00523A71" w:rsidRPr="00A14AD8" w:rsidSect="00FE75DD">
          <w:pgSz w:w="16838" w:h="11905" w:orient="landscape"/>
          <w:pgMar w:top="851" w:right="1134" w:bottom="850" w:left="1134" w:header="0" w:footer="0" w:gutter="0"/>
          <w:cols w:space="720"/>
        </w:sect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lastRenderedPageBreak/>
        <w:t>Раздел VI. ОБОСНОВАНИЕ РАСЧЕТНЫХ ПОКАЗАТЕЛЕЙ МИНИМАЛЬНО</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ДОПУСТИМОГО УРОВНЯ ОБЕСПЕЧЕННОСТИ ОБЪЕКТАМИ СОЦИАЛЬНОГО</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ОБСЛУЖИВАНИЯ НАСЕЛЕНИЯ И МАКСИМАЛЬНО ДОПУСТИМОГО УРОВНЯ ИХ ТЕРРИТОРИАЛЬНОЙ ДОСТУПНОСТИ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Статья 19. Расчетные показатели минимально допустимого уровня обеспеченности объектами социального обслуживания населения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Перечень объектов системы социального обслуживания утвержден Федеральным </w:t>
      </w:r>
      <w:hyperlink r:id="rId50" w:history="1">
        <w:r w:rsidRPr="00A14AD8">
          <w:rPr>
            <w:rFonts w:ascii="Times New Roman" w:hAnsi="Times New Roman" w:cs="Times New Roman"/>
            <w:color w:val="0000FF"/>
            <w:sz w:val="24"/>
            <w:szCs w:val="24"/>
          </w:rPr>
          <w:t>законом</w:t>
        </w:r>
      </w:hyperlink>
      <w:r w:rsidRPr="00A14AD8">
        <w:rPr>
          <w:rFonts w:ascii="Times New Roman" w:hAnsi="Times New Roman" w:cs="Times New Roman"/>
          <w:sz w:val="24"/>
          <w:szCs w:val="24"/>
        </w:rPr>
        <w:t xml:space="preserve"> от 28.12.2013 N 442-ФЗ "Об основах социального обслуживания граждан в Российской Федерации". Примерное положение о специальном доме для одиноких престарелых утверждено Минсоцзащиты 07.04.1994, </w:t>
      </w:r>
      <w:proofErr w:type="spellStart"/>
      <w:r w:rsidRPr="00A14AD8">
        <w:rPr>
          <w:rFonts w:ascii="Times New Roman" w:hAnsi="Times New Roman" w:cs="Times New Roman"/>
          <w:sz w:val="24"/>
          <w:szCs w:val="24"/>
        </w:rPr>
        <w:t>Роскоммунхозом</w:t>
      </w:r>
      <w:proofErr w:type="spellEnd"/>
      <w:r w:rsidRPr="00A14AD8">
        <w:rPr>
          <w:rFonts w:ascii="Times New Roman" w:hAnsi="Times New Roman" w:cs="Times New Roman"/>
          <w:sz w:val="24"/>
          <w:szCs w:val="24"/>
        </w:rPr>
        <w:t xml:space="preserve"> 06.04.1994 (письмо Минсоцзащиты РФ от 11.04.1994 N 1-1132-18). Временное </w:t>
      </w:r>
      <w:hyperlink r:id="rId51" w:history="1">
        <w:r w:rsidRPr="00A14AD8">
          <w:rPr>
            <w:rFonts w:ascii="Times New Roman" w:hAnsi="Times New Roman" w:cs="Times New Roman"/>
            <w:color w:val="0000FF"/>
            <w:sz w:val="24"/>
            <w:szCs w:val="24"/>
          </w:rPr>
          <w:t>положение</w:t>
        </w:r>
      </w:hyperlink>
      <w:r w:rsidRPr="00A14AD8">
        <w:rPr>
          <w:rFonts w:ascii="Times New Roman" w:hAnsi="Times New Roman" w:cs="Times New Roman"/>
          <w:sz w:val="24"/>
          <w:szCs w:val="24"/>
        </w:rPr>
        <w:t xml:space="preserve"> о домах ночного пребывания утверждено приказом Минсоцзащиты РФ от 25.01.1994 N 10 "О домах ночного пребывания".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Расчетные показатели минимально допустимого уровня обеспеченности объектами социального обслуживания населения основаны на нормативах обеспеченности, приведенных в СП 42.13330.2011 "Градостроительство. Планировка и застройка городских и сельских поселений" (приложение Ж), и данных государственной статистики о существующей половозрастной структуре населения </w:t>
      </w:r>
      <w:proofErr w:type="spellStart"/>
      <w:r w:rsidRPr="00A14AD8">
        <w:rPr>
          <w:rFonts w:ascii="Times New Roman" w:hAnsi="Times New Roman" w:cs="Times New Roman"/>
          <w:sz w:val="24"/>
          <w:szCs w:val="24"/>
        </w:rPr>
        <w:t>Курумканского</w:t>
      </w:r>
      <w:proofErr w:type="spellEnd"/>
      <w:r w:rsidRPr="00A14AD8">
        <w:rPr>
          <w:rFonts w:ascii="Times New Roman" w:hAnsi="Times New Roman" w:cs="Times New Roman"/>
          <w:sz w:val="24"/>
          <w:szCs w:val="24"/>
        </w:rPr>
        <w:t xml:space="preserve">  района.</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Базовые показатели для определения обеспеченности объектами</w:t>
      </w:r>
    </w:p>
    <w:p w:rsidR="00523A71" w:rsidRPr="00A14AD8" w:rsidRDefault="00523A71" w:rsidP="00523A71">
      <w:pPr>
        <w:pStyle w:val="ConsPlusNormal"/>
        <w:jc w:val="center"/>
        <w:outlineLvl w:val="6"/>
        <w:rPr>
          <w:rFonts w:ascii="Times New Roman" w:hAnsi="Times New Roman" w:cs="Times New Roman"/>
          <w:sz w:val="24"/>
          <w:szCs w:val="24"/>
        </w:rPr>
      </w:pPr>
      <w:r w:rsidRPr="00A14AD8">
        <w:rPr>
          <w:rFonts w:ascii="Times New Roman" w:hAnsi="Times New Roman" w:cs="Times New Roman"/>
          <w:sz w:val="24"/>
          <w:szCs w:val="24"/>
        </w:rPr>
        <w:t>социального обслуживания населения</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81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48"/>
        <w:gridCol w:w="2513"/>
        <w:gridCol w:w="1200"/>
        <w:gridCol w:w="2076"/>
        <w:gridCol w:w="3241"/>
      </w:tblGrid>
      <w:tr w:rsidR="00523A71" w:rsidRPr="00A14AD8" w:rsidTr="00FE75DD">
        <w:tc>
          <w:tcPr>
            <w:tcW w:w="236"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N п/п</w:t>
            </w:r>
          </w:p>
        </w:tc>
        <w:tc>
          <w:tcPr>
            <w:tcW w:w="1326"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объектов</w:t>
            </w:r>
          </w:p>
        </w:tc>
        <w:tc>
          <w:tcPr>
            <w:tcW w:w="633"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095"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w:t>
            </w:r>
          </w:p>
        </w:tc>
        <w:tc>
          <w:tcPr>
            <w:tcW w:w="171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Обоснование</w:t>
            </w:r>
          </w:p>
        </w:tc>
      </w:tr>
      <w:tr w:rsidR="00523A71" w:rsidRPr="00A14AD8" w:rsidTr="00FE75DD">
        <w:tc>
          <w:tcPr>
            <w:tcW w:w="236"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1326"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Дома-интернаты общего типа и пансионаты для лиц старшего возраста</w:t>
            </w:r>
          </w:p>
        </w:tc>
        <w:tc>
          <w:tcPr>
            <w:tcW w:w="63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109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 (Ч</w:t>
            </w:r>
            <w:r w:rsidRPr="00A14AD8">
              <w:rPr>
                <w:rFonts w:ascii="Times New Roman" w:hAnsi="Times New Roman" w:cs="Times New Roman"/>
                <w:sz w:val="24"/>
                <w:szCs w:val="24"/>
                <w:vertAlign w:val="subscript"/>
              </w:rPr>
              <w:t>&gt;60</w:t>
            </w:r>
            <w:r w:rsidRPr="00A14AD8">
              <w:rPr>
                <w:rFonts w:ascii="Times New Roman" w:hAnsi="Times New Roman" w:cs="Times New Roman"/>
                <w:sz w:val="24"/>
                <w:szCs w:val="24"/>
              </w:rPr>
              <w:t xml:space="preserve"> x 28) / </w:t>
            </w:r>
            <w:proofErr w:type="spellStart"/>
            <w:r w:rsidRPr="00A14AD8">
              <w:rPr>
                <w:rFonts w:ascii="Times New Roman" w:hAnsi="Times New Roman" w:cs="Times New Roman"/>
                <w:sz w:val="24"/>
                <w:szCs w:val="24"/>
              </w:rPr>
              <w:t>Ч</w:t>
            </w:r>
            <w:r w:rsidRPr="00A14AD8">
              <w:rPr>
                <w:rFonts w:ascii="Times New Roman" w:hAnsi="Times New Roman" w:cs="Times New Roman"/>
                <w:sz w:val="24"/>
                <w:szCs w:val="24"/>
                <w:vertAlign w:val="subscript"/>
              </w:rPr>
              <w:t>общ</w:t>
            </w:r>
            <w:proofErr w:type="spellEnd"/>
            <w:r w:rsidRPr="00A14AD8">
              <w:rPr>
                <w:rFonts w:ascii="Times New Roman" w:hAnsi="Times New Roman" w:cs="Times New Roman"/>
                <w:sz w:val="24"/>
                <w:szCs w:val="24"/>
              </w:rPr>
              <w:t xml:space="preserve"> = 3,8</w:t>
            </w:r>
          </w:p>
        </w:tc>
        <w:tc>
          <w:tcPr>
            <w:tcW w:w="1710"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28 мест на 1 тыс. чел. (с 60 лет)</w:t>
            </w:r>
          </w:p>
        </w:tc>
      </w:tr>
      <w:tr w:rsidR="00523A71" w:rsidRPr="00A14AD8" w:rsidTr="00FE75DD">
        <w:tc>
          <w:tcPr>
            <w:tcW w:w="236"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c>
          <w:tcPr>
            <w:tcW w:w="1326"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Специальные дома-интернаты</w:t>
            </w:r>
          </w:p>
        </w:tc>
        <w:tc>
          <w:tcPr>
            <w:tcW w:w="63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109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 4,7 x 0,1 = 0,4</w:t>
            </w:r>
          </w:p>
        </w:tc>
        <w:tc>
          <w:tcPr>
            <w:tcW w:w="1710"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10% от норматива на дома-интернаты</w:t>
            </w:r>
          </w:p>
        </w:tc>
      </w:tr>
      <w:tr w:rsidR="00523A71" w:rsidRPr="00A14AD8" w:rsidTr="00FE75DD">
        <w:tc>
          <w:tcPr>
            <w:tcW w:w="236"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w:t>
            </w:r>
          </w:p>
        </w:tc>
        <w:tc>
          <w:tcPr>
            <w:tcW w:w="1326"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Детские дома-интернаты</w:t>
            </w:r>
          </w:p>
        </w:tc>
        <w:tc>
          <w:tcPr>
            <w:tcW w:w="63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109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 (Ч</w:t>
            </w:r>
            <w:r w:rsidRPr="00A14AD8">
              <w:rPr>
                <w:rFonts w:ascii="Times New Roman" w:hAnsi="Times New Roman" w:cs="Times New Roman"/>
                <w:sz w:val="24"/>
                <w:szCs w:val="24"/>
                <w:vertAlign w:val="subscript"/>
              </w:rPr>
              <w:t>4-7</w:t>
            </w:r>
            <w:r w:rsidRPr="00A14AD8">
              <w:rPr>
                <w:rFonts w:ascii="Times New Roman" w:hAnsi="Times New Roman" w:cs="Times New Roman"/>
                <w:sz w:val="24"/>
                <w:szCs w:val="24"/>
              </w:rPr>
              <w:t xml:space="preserve"> x 3) / </w:t>
            </w:r>
            <w:proofErr w:type="spellStart"/>
            <w:r w:rsidRPr="00A14AD8">
              <w:rPr>
                <w:rFonts w:ascii="Times New Roman" w:hAnsi="Times New Roman" w:cs="Times New Roman"/>
                <w:sz w:val="24"/>
                <w:szCs w:val="24"/>
              </w:rPr>
              <w:t>Ч</w:t>
            </w:r>
            <w:r w:rsidRPr="00A14AD8">
              <w:rPr>
                <w:rFonts w:ascii="Times New Roman" w:hAnsi="Times New Roman" w:cs="Times New Roman"/>
                <w:sz w:val="24"/>
                <w:szCs w:val="24"/>
                <w:vertAlign w:val="subscript"/>
              </w:rPr>
              <w:t>общ</w:t>
            </w:r>
            <w:proofErr w:type="spellEnd"/>
            <w:r w:rsidRPr="00A14AD8">
              <w:rPr>
                <w:rFonts w:ascii="Times New Roman" w:hAnsi="Times New Roman" w:cs="Times New Roman"/>
                <w:sz w:val="24"/>
                <w:szCs w:val="24"/>
              </w:rPr>
              <w:t xml:space="preserve"> = 0,6</w:t>
            </w:r>
          </w:p>
        </w:tc>
        <w:tc>
          <w:tcPr>
            <w:tcW w:w="1710" w:type="pct"/>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 места на 1 тыс. чел. (от 4 до 17 лет);</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 койко-места на 1000 лиц старшей возрастной группы;</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 места на 1 тыс. чел. (с 18 лет)</w:t>
            </w:r>
          </w:p>
        </w:tc>
      </w:tr>
      <w:tr w:rsidR="00523A71" w:rsidRPr="00A14AD8" w:rsidTr="00FE75DD">
        <w:tc>
          <w:tcPr>
            <w:tcW w:w="236"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4.</w:t>
            </w:r>
          </w:p>
        </w:tc>
        <w:tc>
          <w:tcPr>
            <w:tcW w:w="1326"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Геронтологические центры</w:t>
            </w:r>
          </w:p>
        </w:tc>
        <w:tc>
          <w:tcPr>
            <w:tcW w:w="63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Койко-мест на 1 тыс. чел.</w:t>
            </w:r>
          </w:p>
        </w:tc>
        <w:tc>
          <w:tcPr>
            <w:tcW w:w="109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 (Ч</w:t>
            </w:r>
            <w:r w:rsidRPr="00A14AD8">
              <w:rPr>
                <w:rFonts w:ascii="Times New Roman" w:hAnsi="Times New Roman" w:cs="Times New Roman"/>
                <w:sz w:val="24"/>
                <w:szCs w:val="24"/>
                <w:vertAlign w:val="subscript"/>
              </w:rPr>
              <w:t>&gt;60</w:t>
            </w:r>
            <w:r w:rsidRPr="00A14AD8">
              <w:rPr>
                <w:rFonts w:ascii="Times New Roman" w:hAnsi="Times New Roman" w:cs="Times New Roman"/>
                <w:sz w:val="24"/>
                <w:szCs w:val="24"/>
              </w:rPr>
              <w:t xml:space="preserve"> x 2) / </w:t>
            </w:r>
            <w:proofErr w:type="spellStart"/>
            <w:r w:rsidRPr="00A14AD8">
              <w:rPr>
                <w:rFonts w:ascii="Times New Roman" w:hAnsi="Times New Roman" w:cs="Times New Roman"/>
                <w:sz w:val="24"/>
                <w:szCs w:val="24"/>
              </w:rPr>
              <w:t>Ч</w:t>
            </w:r>
            <w:r w:rsidRPr="00A14AD8">
              <w:rPr>
                <w:rFonts w:ascii="Times New Roman" w:hAnsi="Times New Roman" w:cs="Times New Roman"/>
                <w:sz w:val="24"/>
                <w:szCs w:val="24"/>
                <w:vertAlign w:val="subscript"/>
              </w:rPr>
              <w:t>общ</w:t>
            </w:r>
            <w:proofErr w:type="spellEnd"/>
            <w:r w:rsidRPr="00A14AD8">
              <w:rPr>
                <w:rFonts w:ascii="Times New Roman" w:hAnsi="Times New Roman" w:cs="Times New Roman"/>
                <w:sz w:val="24"/>
                <w:szCs w:val="24"/>
              </w:rPr>
              <w:t xml:space="preserve"> = 0,3</w:t>
            </w:r>
          </w:p>
        </w:tc>
        <w:tc>
          <w:tcPr>
            <w:tcW w:w="1710" w:type="pct"/>
            <w:vMerge/>
          </w:tcPr>
          <w:p w:rsidR="00523A71" w:rsidRPr="00A14AD8" w:rsidRDefault="00523A71" w:rsidP="00FE75DD"/>
        </w:tc>
      </w:tr>
      <w:tr w:rsidR="00523A71" w:rsidRPr="00A14AD8" w:rsidTr="00FE75DD">
        <w:tc>
          <w:tcPr>
            <w:tcW w:w="236"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c>
          <w:tcPr>
            <w:tcW w:w="1326"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Психоневрологические интернаты</w:t>
            </w:r>
          </w:p>
        </w:tc>
        <w:tc>
          <w:tcPr>
            <w:tcW w:w="63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109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 (Ч</w:t>
            </w:r>
            <w:r w:rsidRPr="00A14AD8">
              <w:rPr>
                <w:rFonts w:ascii="Times New Roman" w:hAnsi="Times New Roman" w:cs="Times New Roman"/>
                <w:sz w:val="24"/>
                <w:szCs w:val="24"/>
                <w:vertAlign w:val="subscript"/>
              </w:rPr>
              <w:t>&gt;18</w:t>
            </w:r>
            <w:r w:rsidRPr="00A14AD8">
              <w:rPr>
                <w:rFonts w:ascii="Times New Roman" w:hAnsi="Times New Roman" w:cs="Times New Roman"/>
                <w:sz w:val="24"/>
                <w:szCs w:val="24"/>
              </w:rPr>
              <w:t xml:space="preserve"> x 3) / </w:t>
            </w:r>
            <w:proofErr w:type="spellStart"/>
            <w:r w:rsidRPr="00A14AD8">
              <w:rPr>
                <w:rFonts w:ascii="Times New Roman" w:hAnsi="Times New Roman" w:cs="Times New Roman"/>
                <w:sz w:val="24"/>
                <w:szCs w:val="24"/>
              </w:rPr>
              <w:t>Ч</w:t>
            </w:r>
            <w:r w:rsidRPr="00A14AD8">
              <w:rPr>
                <w:rFonts w:ascii="Times New Roman" w:hAnsi="Times New Roman" w:cs="Times New Roman"/>
                <w:sz w:val="24"/>
                <w:szCs w:val="24"/>
                <w:vertAlign w:val="subscript"/>
              </w:rPr>
              <w:t>общ</w:t>
            </w:r>
            <w:proofErr w:type="spellEnd"/>
            <w:r w:rsidRPr="00A14AD8">
              <w:rPr>
                <w:rFonts w:ascii="Times New Roman" w:hAnsi="Times New Roman" w:cs="Times New Roman"/>
                <w:sz w:val="24"/>
                <w:szCs w:val="24"/>
              </w:rPr>
              <w:t xml:space="preserve"> = 2,2</w:t>
            </w:r>
          </w:p>
        </w:tc>
        <w:tc>
          <w:tcPr>
            <w:tcW w:w="1710" w:type="pct"/>
            <w:vMerge/>
          </w:tcPr>
          <w:p w:rsidR="00523A71" w:rsidRPr="00A14AD8" w:rsidRDefault="00523A71" w:rsidP="00FE75DD"/>
        </w:tc>
      </w:tr>
      <w:tr w:rsidR="00523A71" w:rsidRPr="00A14AD8" w:rsidTr="00FE75DD">
        <w:tc>
          <w:tcPr>
            <w:tcW w:w="236"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6.</w:t>
            </w:r>
          </w:p>
        </w:tc>
        <w:tc>
          <w:tcPr>
            <w:tcW w:w="1326"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Территориальные центры социального </w:t>
            </w:r>
            <w:r w:rsidRPr="00A14AD8">
              <w:rPr>
                <w:rFonts w:ascii="Times New Roman" w:hAnsi="Times New Roman" w:cs="Times New Roman"/>
                <w:sz w:val="24"/>
                <w:szCs w:val="24"/>
              </w:rPr>
              <w:lastRenderedPageBreak/>
              <w:t>обслуживания</w:t>
            </w:r>
          </w:p>
        </w:tc>
        <w:tc>
          <w:tcPr>
            <w:tcW w:w="63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Объект</w:t>
            </w:r>
          </w:p>
        </w:tc>
        <w:tc>
          <w:tcPr>
            <w:tcW w:w="109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w:t>
            </w:r>
          </w:p>
        </w:tc>
        <w:tc>
          <w:tcPr>
            <w:tcW w:w="1710" w:type="pct"/>
          </w:tcPr>
          <w:p w:rsidR="00523A71" w:rsidRPr="00A14AD8" w:rsidRDefault="00523A71" w:rsidP="00FE75DD">
            <w:pPr>
              <w:pStyle w:val="ConsPlusNormal"/>
              <w:rPr>
                <w:rFonts w:ascii="Times New Roman" w:hAnsi="Times New Roman" w:cs="Times New Roman"/>
                <w:sz w:val="24"/>
                <w:szCs w:val="24"/>
              </w:rPr>
            </w:pP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Расчетные показатели минимально допустимого уровня обеспеченности объектами социального обслуживания населения определены на основе базовых показателей с учетом зонального коэффициента развития по формуле: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где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расчетный показатель минимально допустимого уровня обеспеченности объектами социального обслуживания регионального значения;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 базовый показатель для расчета потребности в объектах социального обслуживания регионального значения;</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 зональный коэффициент развития.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расчетных показателей минимально допустимого</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уровня обеспеченности объектами социального обслуживания</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82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632"/>
        <w:gridCol w:w="2064"/>
        <w:gridCol w:w="1782"/>
      </w:tblGrid>
      <w:tr w:rsidR="00523A71" w:rsidRPr="00A14AD8" w:rsidTr="00FE75DD">
        <w:trPr>
          <w:trHeight w:val="950"/>
        </w:trPr>
        <w:tc>
          <w:tcPr>
            <w:tcW w:w="2971"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Объекты</w:t>
            </w:r>
          </w:p>
        </w:tc>
        <w:tc>
          <w:tcPr>
            <w:tcW w:w="1089"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94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Центры обслуживания в районе</w:t>
            </w:r>
          </w:p>
        </w:tc>
      </w:tr>
      <w:tr w:rsidR="00523A71" w:rsidRPr="00A14AD8" w:rsidTr="00FE75DD">
        <w:tc>
          <w:tcPr>
            <w:tcW w:w="297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Дома-интернаты общего типа и пансионаты для лиц старшего возраста</w:t>
            </w:r>
          </w:p>
        </w:tc>
        <w:tc>
          <w:tcPr>
            <w:tcW w:w="108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940"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3,8</w:t>
            </w:r>
          </w:p>
        </w:tc>
      </w:tr>
      <w:tr w:rsidR="00523A71" w:rsidRPr="00A14AD8" w:rsidTr="00FE75DD">
        <w:tc>
          <w:tcPr>
            <w:tcW w:w="297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Специальные дома-интернаты</w:t>
            </w:r>
          </w:p>
        </w:tc>
        <w:tc>
          <w:tcPr>
            <w:tcW w:w="108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940"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0,4</w:t>
            </w:r>
          </w:p>
        </w:tc>
      </w:tr>
      <w:tr w:rsidR="00523A71" w:rsidRPr="00A14AD8" w:rsidTr="00FE75DD">
        <w:tc>
          <w:tcPr>
            <w:tcW w:w="297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Детские дома-интернаты</w:t>
            </w:r>
          </w:p>
        </w:tc>
        <w:tc>
          <w:tcPr>
            <w:tcW w:w="108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940"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0,6</w:t>
            </w:r>
          </w:p>
        </w:tc>
      </w:tr>
      <w:tr w:rsidR="00523A71" w:rsidRPr="00A14AD8" w:rsidTr="00FE75DD">
        <w:tc>
          <w:tcPr>
            <w:tcW w:w="297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Психоневрологические интернаты</w:t>
            </w:r>
          </w:p>
        </w:tc>
        <w:tc>
          <w:tcPr>
            <w:tcW w:w="108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940"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2,3</w:t>
            </w:r>
          </w:p>
        </w:tc>
      </w:tr>
      <w:tr w:rsidR="00523A71" w:rsidRPr="00A14AD8" w:rsidTr="00FE75DD">
        <w:tc>
          <w:tcPr>
            <w:tcW w:w="297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Территориальные центры социального обслуживания</w:t>
            </w:r>
          </w:p>
        </w:tc>
        <w:tc>
          <w:tcPr>
            <w:tcW w:w="108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940"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на 50 тыс. чел.</w:t>
            </w:r>
          </w:p>
        </w:tc>
      </w:tr>
      <w:tr w:rsidR="00523A71" w:rsidRPr="00A14AD8" w:rsidTr="00FE75DD">
        <w:tc>
          <w:tcPr>
            <w:tcW w:w="297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Республиканский центр реабилитации инвалидов</w:t>
            </w:r>
          </w:p>
        </w:tc>
        <w:tc>
          <w:tcPr>
            <w:tcW w:w="108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940"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r>
      <w:tr w:rsidR="00523A71" w:rsidRPr="00A14AD8" w:rsidTr="00FE75DD">
        <w:tc>
          <w:tcPr>
            <w:tcW w:w="297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Социально-реабилитационные центры для несовершеннолетних детей, социальные приюты для детей и подростков</w:t>
            </w:r>
          </w:p>
        </w:tc>
        <w:tc>
          <w:tcPr>
            <w:tcW w:w="108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940"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на 5 тыс. детей</w:t>
            </w:r>
          </w:p>
        </w:tc>
      </w:tr>
      <w:tr w:rsidR="00523A71" w:rsidRPr="00A14AD8" w:rsidTr="00FE75DD">
        <w:tc>
          <w:tcPr>
            <w:tcW w:w="297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Реабилитационные центры для детей и подростков с ограниченными возможностями</w:t>
            </w:r>
          </w:p>
        </w:tc>
        <w:tc>
          <w:tcPr>
            <w:tcW w:w="108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940"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на 1 тыс. детей с ограниченными возможностями</w:t>
            </w:r>
          </w:p>
        </w:tc>
      </w:tr>
      <w:tr w:rsidR="00523A71" w:rsidRPr="00A14AD8" w:rsidTr="00FE75DD">
        <w:tc>
          <w:tcPr>
            <w:tcW w:w="2971" w:type="pct"/>
          </w:tcPr>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523A71" w:rsidRPr="00A14AD8" w:rsidRDefault="00523A71" w:rsidP="00FE75DD">
            <w:pPr>
              <w:pStyle w:val="ConsPlusNormal"/>
              <w:rPr>
                <w:rFonts w:ascii="Times New Roman" w:hAnsi="Times New Roman" w:cs="Times New Roman"/>
                <w:sz w:val="24"/>
                <w:szCs w:val="24"/>
              </w:rPr>
            </w:pPr>
            <w:bookmarkStart w:id="43" w:name="P5908"/>
            <w:bookmarkEnd w:id="43"/>
            <w:r w:rsidRPr="00A14AD8">
              <w:rPr>
                <w:rFonts w:ascii="Times New Roman" w:hAnsi="Times New Roman" w:cs="Times New Roman"/>
                <w:sz w:val="24"/>
                <w:szCs w:val="24"/>
              </w:rPr>
              <w:t>&lt;*&gt; Размещение объекта по расчету на численность населения зон</w:t>
            </w:r>
          </w:p>
        </w:tc>
        <w:tc>
          <w:tcPr>
            <w:tcW w:w="1089" w:type="pct"/>
          </w:tcPr>
          <w:p w:rsidR="00523A71" w:rsidRPr="00A14AD8" w:rsidRDefault="00523A71" w:rsidP="00FE75DD">
            <w:pPr>
              <w:pStyle w:val="ConsPlusNormal"/>
              <w:rPr>
                <w:rFonts w:ascii="Times New Roman" w:hAnsi="Times New Roman" w:cs="Times New Roman"/>
                <w:sz w:val="24"/>
                <w:szCs w:val="24"/>
              </w:rPr>
            </w:pPr>
          </w:p>
        </w:tc>
        <w:tc>
          <w:tcPr>
            <w:tcW w:w="940" w:type="pct"/>
          </w:tcPr>
          <w:p w:rsidR="00523A71" w:rsidRPr="00A14AD8" w:rsidRDefault="00523A71" w:rsidP="00FE75DD">
            <w:pPr>
              <w:pStyle w:val="ConsPlusNormal"/>
              <w:rPr>
                <w:rFonts w:ascii="Times New Roman" w:hAnsi="Times New Roman" w:cs="Times New Roman"/>
                <w:sz w:val="24"/>
                <w:szCs w:val="24"/>
              </w:rPr>
            </w:pPr>
          </w:p>
        </w:tc>
      </w:tr>
    </w:tbl>
    <w:p w:rsidR="00523A71" w:rsidRPr="00A14AD8" w:rsidRDefault="00523A71" w:rsidP="00523A71">
      <w:pPr>
        <w:pStyle w:val="ConsPlusNormal"/>
        <w:jc w:val="center"/>
        <w:outlineLvl w:val="5"/>
        <w:rPr>
          <w:rFonts w:ascii="Times New Roman" w:hAnsi="Times New Roman" w:cs="Times New Roman"/>
          <w:b/>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20. Расчетные показатели максимально допустимого уровня территориальной доступности объектов социального обслуживания для населения </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Расчетный показатель максимально допустимого уровня территориальной </w:t>
      </w:r>
      <w:r w:rsidRPr="00A14AD8">
        <w:rPr>
          <w:rFonts w:ascii="Times New Roman" w:hAnsi="Times New Roman" w:cs="Times New Roman"/>
          <w:sz w:val="24"/>
          <w:szCs w:val="24"/>
        </w:rPr>
        <w:lastRenderedPageBreak/>
        <w:t>доступности объектов социального обслуживания населения (Д) равен базовому показателю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для объектов эпизодического пользования.</w:t>
      </w:r>
    </w:p>
    <w:p w:rsidR="00523A71" w:rsidRPr="00A14AD8" w:rsidRDefault="00523A71" w:rsidP="00523A71">
      <w:pPr>
        <w:pStyle w:val="ConsPlusNormal"/>
        <w:ind w:firstLine="540"/>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b/>
          <w:sz w:val="24"/>
          <w:szCs w:val="24"/>
        </w:rPr>
      </w:pPr>
      <w:r w:rsidRPr="00A14AD8">
        <w:rPr>
          <w:rFonts w:ascii="Times New Roman" w:hAnsi="Times New Roman" w:cs="Times New Roman"/>
          <w:b/>
          <w:sz w:val="24"/>
          <w:szCs w:val="24"/>
        </w:rPr>
        <w:t>Определение показателей максимально допустимого уровня</w:t>
      </w:r>
    </w:p>
    <w:p w:rsidR="00523A71" w:rsidRPr="00A14AD8" w:rsidRDefault="00523A71" w:rsidP="00523A71">
      <w:pPr>
        <w:pStyle w:val="ConsPlusNormal"/>
        <w:jc w:val="center"/>
        <w:rPr>
          <w:rFonts w:ascii="Times New Roman" w:hAnsi="Times New Roman" w:cs="Times New Roman"/>
          <w:b/>
          <w:sz w:val="24"/>
          <w:szCs w:val="24"/>
        </w:rPr>
      </w:pPr>
      <w:r w:rsidRPr="00A14AD8">
        <w:rPr>
          <w:rFonts w:ascii="Times New Roman" w:hAnsi="Times New Roman" w:cs="Times New Roman"/>
          <w:b/>
          <w:sz w:val="24"/>
          <w:szCs w:val="24"/>
        </w:rPr>
        <w:t xml:space="preserve">территориальной доступности объектов социального обслуживания </w:t>
      </w:r>
    </w:p>
    <w:p w:rsidR="00523A71" w:rsidRPr="00A14AD8" w:rsidRDefault="00523A71" w:rsidP="00523A71">
      <w:pPr>
        <w:pStyle w:val="ConsPlusNormal"/>
        <w:jc w:val="center"/>
        <w:rPr>
          <w:rFonts w:ascii="Times New Roman" w:hAnsi="Times New Roman" w:cs="Times New Roman"/>
          <w:b/>
          <w:sz w:val="24"/>
          <w:szCs w:val="24"/>
        </w:rPr>
      </w:pPr>
    </w:p>
    <w:p w:rsidR="00523A71" w:rsidRPr="00A14AD8" w:rsidRDefault="00523A71" w:rsidP="00523A71">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Таблица 83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833"/>
        <w:gridCol w:w="3645"/>
      </w:tblGrid>
      <w:tr w:rsidR="00523A71" w:rsidRPr="00A14AD8" w:rsidTr="00FE75DD">
        <w:trPr>
          <w:trHeight w:val="1026"/>
        </w:trPr>
        <w:tc>
          <w:tcPr>
            <w:tcW w:w="3077" w:type="pct"/>
          </w:tcPr>
          <w:p w:rsidR="00523A71" w:rsidRPr="00A14AD8" w:rsidRDefault="00523A71" w:rsidP="00FE75DD">
            <w:r w:rsidRPr="00A14AD8">
              <w:t>Объекты</w:t>
            </w:r>
          </w:p>
        </w:tc>
        <w:tc>
          <w:tcPr>
            <w:tcW w:w="1923"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w:t>
            </w:r>
          </w:p>
        </w:tc>
      </w:tr>
      <w:tr w:rsidR="00523A71" w:rsidRPr="00A14AD8" w:rsidTr="00FE75DD">
        <w:tc>
          <w:tcPr>
            <w:tcW w:w="3077"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Дома-интернаты общего типа и пансионаты для лиц старшего возраста</w:t>
            </w:r>
          </w:p>
        </w:tc>
        <w:tc>
          <w:tcPr>
            <w:tcW w:w="1923" w:type="pct"/>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r>
      <w:tr w:rsidR="00523A71" w:rsidRPr="00A14AD8" w:rsidTr="00FE75DD">
        <w:trPr>
          <w:trHeight w:val="479"/>
        </w:trPr>
        <w:tc>
          <w:tcPr>
            <w:tcW w:w="3077"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Детские дома-интернаты</w:t>
            </w:r>
          </w:p>
        </w:tc>
        <w:tc>
          <w:tcPr>
            <w:tcW w:w="1923" w:type="pct"/>
            <w:vMerge/>
          </w:tcPr>
          <w:p w:rsidR="00523A71" w:rsidRPr="00A14AD8" w:rsidRDefault="00523A71" w:rsidP="00FE75DD"/>
        </w:tc>
      </w:tr>
      <w:tr w:rsidR="00523A71" w:rsidRPr="00A14AD8" w:rsidTr="00FE75DD">
        <w:tc>
          <w:tcPr>
            <w:tcW w:w="3077"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Психоневрологические интернаты</w:t>
            </w:r>
          </w:p>
        </w:tc>
        <w:tc>
          <w:tcPr>
            <w:tcW w:w="1923" w:type="pct"/>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r>
      <w:tr w:rsidR="00523A71" w:rsidRPr="00A14AD8" w:rsidTr="00FE75DD">
        <w:trPr>
          <w:trHeight w:val="549"/>
        </w:trPr>
        <w:tc>
          <w:tcPr>
            <w:tcW w:w="3077"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Территориальные центры социального обслуживания</w:t>
            </w:r>
          </w:p>
          <w:p w:rsidR="00523A71" w:rsidRPr="00A14AD8" w:rsidRDefault="00523A71" w:rsidP="00FE75DD">
            <w:pPr>
              <w:pStyle w:val="ConsPlusNormal"/>
              <w:rPr>
                <w:rFonts w:ascii="Times New Roman" w:hAnsi="Times New Roman" w:cs="Times New Roman"/>
                <w:sz w:val="24"/>
                <w:szCs w:val="24"/>
              </w:rPr>
            </w:pPr>
          </w:p>
        </w:tc>
        <w:tc>
          <w:tcPr>
            <w:tcW w:w="1923" w:type="pct"/>
            <w:vMerge/>
          </w:tcPr>
          <w:p w:rsidR="00523A71" w:rsidRPr="00A14AD8" w:rsidRDefault="00523A71" w:rsidP="00FE75DD"/>
        </w:tc>
      </w:tr>
      <w:tr w:rsidR="00523A71" w:rsidRPr="00A14AD8" w:rsidTr="00FE75DD">
        <w:tc>
          <w:tcPr>
            <w:tcW w:w="3077"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Социально-реабилитационные центры для несовершеннолетних детей, социальные приюты для детей и подростков</w:t>
            </w:r>
          </w:p>
        </w:tc>
        <w:tc>
          <w:tcPr>
            <w:tcW w:w="1923" w:type="pct"/>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транспортная доступность</w:t>
            </w:r>
          </w:p>
        </w:tc>
      </w:tr>
      <w:tr w:rsidR="00523A71" w:rsidRPr="00A14AD8" w:rsidTr="00FE75DD">
        <w:trPr>
          <w:trHeight w:val="708"/>
        </w:trPr>
        <w:tc>
          <w:tcPr>
            <w:tcW w:w="3077"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Реабилитационные центры для детей и подростков с ограниченными возможностями</w:t>
            </w:r>
          </w:p>
        </w:tc>
        <w:tc>
          <w:tcPr>
            <w:tcW w:w="1923" w:type="pct"/>
            <w:vMerge/>
          </w:tcPr>
          <w:p w:rsidR="00523A71" w:rsidRPr="00A14AD8" w:rsidRDefault="00523A71" w:rsidP="00FE75DD"/>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 xml:space="preserve">Раздел </w:t>
      </w:r>
      <w:r w:rsidRPr="00A14AD8">
        <w:rPr>
          <w:rFonts w:ascii="Times New Roman" w:hAnsi="Times New Roman" w:cs="Times New Roman"/>
          <w:sz w:val="24"/>
          <w:szCs w:val="24"/>
          <w:lang w:val="en-US"/>
        </w:rPr>
        <w:t>VI</w:t>
      </w:r>
      <w:r w:rsidRPr="00A14AD8">
        <w:rPr>
          <w:rFonts w:ascii="Times New Roman" w:hAnsi="Times New Roman" w:cs="Times New Roman"/>
          <w:sz w:val="24"/>
          <w:szCs w:val="24"/>
        </w:rPr>
        <w:t>I. ОБОСНОВАНИЕ РАСЧЕТНЫХ ПОКАЗАТЕЛЕЙ МИНИМАЛЬНО</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ДОПУСТИМОГО УРОВНЯ ОБЕСПЕЧЕННОСТИ ОБЪЕКТАМИ ВЕТЕРИНАРНОЙ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ПОМОЩИ МЕСТНОГО ЗНАЧЕНИЯ ДЛЯ НАСЕЛЕНИЯ </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МАКСИМАЛЬНО ДОПУСТИМОГО УРОВНЯ ИХ ТЕРРИТОРИАЛЬНОЙ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ДОСТУПНОСТИ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21. Расчетные показатели минимально допустимого уровня обеспеченности объектами ветеринарной помощи населения </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Базовые показатели для определения обеспеченности объектами ветеринарной помощи</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84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276"/>
        <w:gridCol w:w="1757"/>
        <w:gridCol w:w="3437"/>
        <w:gridCol w:w="8"/>
      </w:tblGrid>
      <w:tr w:rsidR="00523A71" w:rsidRPr="00A14AD8" w:rsidTr="00FE75DD">
        <w:trPr>
          <w:gridAfter w:val="1"/>
          <w:wAfter w:w="4" w:type="pct"/>
        </w:trPr>
        <w:tc>
          <w:tcPr>
            <w:tcW w:w="2256"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объектов</w:t>
            </w:r>
          </w:p>
        </w:tc>
        <w:tc>
          <w:tcPr>
            <w:tcW w:w="927"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813"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Величина</w:t>
            </w:r>
          </w:p>
        </w:tc>
      </w:tr>
      <w:tr w:rsidR="00523A71" w:rsidRPr="00A14AD8" w:rsidTr="00FE75DD">
        <w:trPr>
          <w:gridAfter w:val="1"/>
          <w:wAfter w:w="4" w:type="pct"/>
        </w:trPr>
        <w:tc>
          <w:tcPr>
            <w:tcW w:w="2256"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Ветеринарная станция</w:t>
            </w:r>
          </w:p>
        </w:tc>
        <w:tc>
          <w:tcPr>
            <w:tcW w:w="927"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181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на муниципальный район </w:t>
            </w:r>
            <w:hyperlink w:anchor="P5990" w:history="1">
              <w:r w:rsidRPr="00A14AD8">
                <w:rPr>
                  <w:rFonts w:ascii="Times New Roman" w:hAnsi="Times New Roman" w:cs="Times New Roman"/>
                  <w:color w:val="0000FF"/>
                  <w:sz w:val="24"/>
                  <w:szCs w:val="24"/>
                </w:rPr>
                <w:t>&lt;*&gt;</w:t>
              </w:r>
            </w:hyperlink>
          </w:p>
        </w:tc>
      </w:tr>
      <w:tr w:rsidR="00523A71" w:rsidRPr="00A14AD8" w:rsidTr="00FE75DD">
        <w:tc>
          <w:tcPr>
            <w:tcW w:w="5000" w:type="pct"/>
            <w:gridSpan w:val="4"/>
          </w:tcPr>
          <w:p w:rsidR="00523A71" w:rsidRPr="00A14AD8" w:rsidRDefault="00523A71" w:rsidP="00FE75DD">
            <w:pPr>
              <w:pStyle w:val="ConsPlusNormal"/>
              <w:ind w:firstLine="283"/>
              <w:rPr>
                <w:rFonts w:ascii="Times New Roman" w:hAnsi="Times New Roman" w:cs="Times New Roman"/>
                <w:sz w:val="24"/>
                <w:szCs w:val="24"/>
              </w:rPr>
            </w:pPr>
            <w:bookmarkStart w:id="44" w:name="P5990"/>
            <w:bookmarkEnd w:id="44"/>
            <w:r w:rsidRPr="00A14AD8">
              <w:rPr>
                <w:rFonts w:ascii="Times New Roman" w:hAnsi="Times New Roman" w:cs="Times New Roman"/>
                <w:sz w:val="24"/>
                <w:szCs w:val="24"/>
              </w:rPr>
              <w:t>&lt;*&gt; Кроме того, предусматривается размещение филиалов ветеринарных станций и ветеринарных пунктов в отдаленных населенных пунктах, городских населенных пунктов при фактической необходимости</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Расчетный показатель (П) равен базовому показателю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показателей минимально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обеспеченности объектами ветеринарной помощи</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85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129"/>
        <w:gridCol w:w="6036"/>
      </w:tblGrid>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Ветеринарная станция (объект)</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сельские населенные пункты: 1 на муниципальный район</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22. Расчетные показатели максимально допустимого уровня территориальной доступности объектов ветеринарной помощи для населения района </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показателей максимально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 объектов ветеринарной помощи</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86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844"/>
        <w:gridCol w:w="1895"/>
        <w:gridCol w:w="3739"/>
      </w:tblGrid>
      <w:tr w:rsidR="00523A71" w:rsidRPr="00A14AD8" w:rsidTr="00FE75DD">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объектов</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Величина</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Ветеринарная станция, ветеринарный пункт</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часы</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транспортная доступность:</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2-часовая - в сельских населенных пунктах</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 xml:space="preserve">Раздел </w:t>
      </w:r>
      <w:r w:rsidRPr="00A14AD8">
        <w:rPr>
          <w:rFonts w:ascii="Times New Roman" w:hAnsi="Times New Roman" w:cs="Times New Roman"/>
          <w:sz w:val="24"/>
          <w:szCs w:val="24"/>
          <w:lang w:val="en-US"/>
        </w:rPr>
        <w:t>VIII</w:t>
      </w:r>
      <w:r w:rsidRPr="00A14AD8">
        <w:rPr>
          <w:rFonts w:ascii="Times New Roman" w:hAnsi="Times New Roman" w:cs="Times New Roman"/>
          <w:sz w:val="24"/>
          <w:szCs w:val="24"/>
        </w:rPr>
        <w:t>. ОБОСНОВАНИЕ РАСЧЕТНЫХ ПОКАЗАТЕЛЕЙ МИНИМАЛЬНО</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ДОПУСТИМОГО УРОВНЯ ОБЕСПЕЧЕННОСТИ ОБЪЕКТАМИ ПОЧТОВОЙ СВЯЗИ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ДЛЯ НАСЕЛЕНИЯ И МАКСИМАЛЬНО ДОПУСТИМОГО УРОВНЯ ИХ ТЕРРИТОРИАЛЬНОЙ ДОСТУПНОСТИ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23. Расчетные показатели минимально допустимого уровня обеспеченности объектами почтовой связи населения </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Так как почтовая связь находится в ведении федерального государственного учреждения, объекты почтовой связи регионального значения не нормируются. За расчетный показатель обеспеченности объектами почтовой связи регионального значения принимается значение по существующей ситуации - 1 объект на поселение.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jc w:val="center"/>
        <w:rPr>
          <w:b/>
        </w:rPr>
      </w:pPr>
      <w:r w:rsidRPr="00A14AD8">
        <w:rPr>
          <w:b/>
        </w:rPr>
        <w:t>Статья 24. Расчетные показатели максимально допустимого уровня территориальной доступности объектов почтовой связи для населения района</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Территориальная доступность объектов почтовой связи местного значения для населения не нормируется.</w:t>
      </w:r>
    </w:p>
    <w:p w:rsidR="00523A71" w:rsidRPr="00A14AD8" w:rsidRDefault="00523A71" w:rsidP="00523A71">
      <w:pPr>
        <w:pStyle w:val="ConsPlusNormal"/>
        <w:jc w:val="center"/>
        <w:outlineLvl w:val="4"/>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 xml:space="preserve">Раздел </w:t>
      </w:r>
      <w:r w:rsidRPr="00A14AD8">
        <w:rPr>
          <w:rFonts w:ascii="Times New Roman" w:hAnsi="Times New Roman" w:cs="Times New Roman"/>
          <w:sz w:val="24"/>
          <w:szCs w:val="24"/>
          <w:lang w:val="en-US"/>
        </w:rPr>
        <w:t>I</w:t>
      </w:r>
      <w:r w:rsidRPr="00A14AD8">
        <w:rPr>
          <w:rFonts w:ascii="Times New Roman" w:hAnsi="Times New Roman" w:cs="Times New Roman"/>
          <w:sz w:val="24"/>
          <w:szCs w:val="24"/>
        </w:rPr>
        <w:t>X. ОБОСНОВАНИЕ РАСЧЕТНЫХ ПОКАЗАТЕЛЕЙ МИНИМАЛЬНО</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ДОПУСТИМОГО УРОВНЯ ОБЕСПЕЧЕННОСТИ ОБЪЕКТАМИ ГРАЖДАНСКОЙ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ОБОРОНЫ, НЕОБХОДИМЫМИ ДЛЯ ПРЕДУПРЕЖДЕНИЯ ЧРЕЗВЫЧАЙНЫХ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СИТУАЦИЙ ПОСЕЛЕНЧЕСКОГО И МУНИЦИПАЛЬНОГО ХАРАКТЕРА,</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СТИХИЙНЫХ БЕДСТВИЙ, ЭПИДЕМИЙ И ЛИКВИДАЦИИ ИХ ПОСЛЕДСТВИЙ,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МАКСИМАЛЬНО ДОПУСТИМОГО УРОВНЯ ИХ ТЕРРИТОРИАЛЬНОЙ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ДОСТУПНОСТИ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jc w:val="center"/>
        <w:rPr>
          <w:b/>
        </w:rPr>
      </w:pPr>
      <w:r w:rsidRPr="00A14AD8">
        <w:rPr>
          <w:b/>
        </w:rPr>
        <w:lastRenderedPageBreak/>
        <w:t>Статья 25. Расчетные показатели минимально допустимого уровня обеспеченности объектами гражданской обороны, необходимыми для предупреждения чрезвычайных ситуаций различного характера</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Перечень объектов гражданской обороны, необходимых для предупреждения чрезвычайных ситуаций различного характера, регламентируется </w:t>
      </w:r>
      <w:hyperlink r:id="rId52" w:history="1">
        <w:r w:rsidRPr="00A14AD8">
          <w:rPr>
            <w:rFonts w:ascii="Times New Roman" w:hAnsi="Times New Roman" w:cs="Times New Roman"/>
            <w:color w:val="0000FF"/>
            <w:sz w:val="24"/>
            <w:szCs w:val="24"/>
          </w:rPr>
          <w:t>постановлением</w:t>
        </w:r>
      </w:hyperlink>
      <w:r w:rsidRPr="00A14AD8">
        <w:rPr>
          <w:rFonts w:ascii="Times New Roman" w:hAnsi="Times New Roman" w:cs="Times New Roman"/>
          <w:sz w:val="24"/>
          <w:szCs w:val="24"/>
        </w:rPr>
        <w:t xml:space="preserve"> Правительства Российской Федерации от 29.11.1999 N 1309 и СНиП 2.01.51-90.</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Состав помещений и оборудования, а также конструкция защитного сооружения или противорадиационного укрытия регламентируются в зависимости от назначения сооружения в соответствии со СНиП II-11-77*. В СП 88.13330.2014 "СНиП II-11-77* "Защитные сооружения гражданской обороны", утвержденном приказом Министерства строительства и ЖКХ Российской Федерации от 18.02.201, определены общие требования, предъявляемые к защитным сооружениям гражданской обороны.</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Согласно п. 7.38 СП 88.13330.2014 "СНиП II-11-77* "Защитные сооружения гражданской обороны" наращивание фонда укрытий осуществляется за счет планирования в мирное время и строительства в период мобилизации и военное время быстровозводимых укрытий, приспособлений для укрытий подвальных, цокольных и первых этажей существующих зданий и сооружений различного назначения, а также подземных пространств городов.</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На основании п. 8.2 СП 88.13330.2014 "СНиП II-11-77* "Защитные сооружения гражданской обороны" в границах зоны возможного радиоактивного загрязнения или возможного химического заражения, устанавливаемых вокруг радиационно, ядерно и химически опасных объектов для санитарной обработки населения, обеззараживания одежды и специальной обработки (обеззараживания) техники (подвижного состава автотранспорта), подвергшихся в военное время, а также при чрезвычайных ситуациях радиоактивному загрязнению и (или) химическому заражению, должны приспосабливаться следующие вновь строящиеся, реконструируемые или технически перевооружаемые объекты коммунально-бытового назначения независимо от форм их собственности и ведомственной принадлежности.</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Нормативы по количеству санитарно-обмывочных пунктов (СОП) и станций обеззараживания одежды и транспорта (СООТ) не определены.</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Приказом МЧС РФ N 422, </w:t>
      </w:r>
      <w:proofErr w:type="spellStart"/>
      <w:r w:rsidRPr="00A14AD8">
        <w:rPr>
          <w:rFonts w:ascii="Times New Roman" w:hAnsi="Times New Roman" w:cs="Times New Roman"/>
          <w:sz w:val="24"/>
          <w:szCs w:val="24"/>
        </w:rPr>
        <w:t>Мининформсвязи</w:t>
      </w:r>
      <w:proofErr w:type="spellEnd"/>
      <w:r w:rsidRPr="00A14AD8">
        <w:rPr>
          <w:rFonts w:ascii="Times New Roman" w:hAnsi="Times New Roman" w:cs="Times New Roman"/>
          <w:sz w:val="24"/>
          <w:szCs w:val="24"/>
        </w:rPr>
        <w:t xml:space="preserve"> РФ N 90, Минкультуры РФ N 376 от 25.07.2006 утверждено </w:t>
      </w:r>
      <w:hyperlink r:id="rId53" w:history="1">
        <w:r w:rsidRPr="00A14AD8">
          <w:rPr>
            <w:rFonts w:ascii="Times New Roman" w:hAnsi="Times New Roman" w:cs="Times New Roman"/>
            <w:color w:val="0000FF"/>
            <w:sz w:val="24"/>
            <w:szCs w:val="24"/>
          </w:rPr>
          <w:t>Положение</w:t>
        </w:r>
      </w:hyperlink>
      <w:r w:rsidRPr="00A14AD8">
        <w:rPr>
          <w:rFonts w:ascii="Times New Roman" w:hAnsi="Times New Roman" w:cs="Times New Roman"/>
          <w:sz w:val="24"/>
          <w:szCs w:val="24"/>
        </w:rPr>
        <w:t xml:space="preserve"> о системах оповещения населения.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Перечень объектов гражданской обороны, необходимых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для предупреждения чрезвычайных ситуаций различного</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87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55"/>
        <w:gridCol w:w="2705"/>
        <w:gridCol w:w="1500"/>
        <w:gridCol w:w="1651"/>
        <w:gridCol w:w="3167"/>
      </w:tblGrid>
      <w:tr w:rsidR="00523A71" w:rsidRPr="00A14AD8" w:rsidTr="00FE75DD">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N п/п</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объекта</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Обоснование</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Защитные сооружения</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Вместимость (чел.)</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150</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 88.13330.2014 "СНиП II-11-77* "Защитные сооружения гражданской обороны"</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Противорадиационные укрытия</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Вместимость (чел.)</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50 (во вновь строящихся зданиях и сооружениях с укрытиями)</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 88.13330.2014 "СНиП II-11-77* "Защитные сооружения гражданской обороны"</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Санитарно-обмывочные </w:t>
            </w:r>
            <w:r w:rsidRPr="00A14AD8">
              <w:rPr>
                <w:rFonts w:ascii="Times New Roman" w:hAnsi="Times New Roman" w:cs="Times New Roman"/>
                <w:sz w:val="24"/>
                <w:szCs w:val="24"/>
              </w:rPr>
              <w:lastRenderedPageBreak/>
              <w:t>пункты и станции обеззараживания одежды и транспорта</w:t>
            </w:r>
          </w:p>
        </w:tc>
        <w:tc>
          <w:tcPr>
            <w:tcW w:w="0" w:type="auto"/>
            <w:gridSpan w:val="2"/>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Не нормируется</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 94.133330-2011;</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СНиП 2.01.51-09;</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СНиП 2.01.57-85;</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ГОСТ Р22.0.02-94</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4</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Пункты временного размещения</w:t>
            </w:r>
          </w:p>
        </w:tc>
        <w:tc>
          <w:tcPr>
            <w:tcW w:w="0" w:type="auto"/>
            <w:gridSpan w:val="2"/>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Методические рекомендации МЧС России по проектированию, возведению и эксплуатации пунктов временного размещения населения, пострадавшего в результате ЧС; </w:t>
            </w:r>
            <w:hyperlink r:id="rId54" w:history="1">
              <w:r w:rsidRPr="00A14AD8">
                <w:rPr>
                  <w:rFonts w:ascii="Times New Roman" w:hAnsi="Times New Roman" w:cs="Times New Roman"/>
                  <w:color w:val="0000FF"/>
                  <w:sz w:val="24"/>
                  <w:szCs w:val="24"/>
                </w:rPr>
                <w:t>постановление</w:t>
              </w:r>
            </w:hyperlink>
            <w:r w:rsidRPr="00A14AD8">
              <w:rPr>
                <w:rFonts w:ascii="Times New Roman" w:hAnsi="Times New Roman" w:cs="Times New Roman"/>
                <w:sz w:val="24"/>
                <w:szCs w:val="24"/>
              </w:rPr>
              <w:t xml:space="preserve"> Правительства Республики Бурятия от 29.09.2011 N 503</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Сборные эвакуационные пункты</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Количество (ед.)</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на 4500 - 5000 чел.</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Постановление Правительства Российской Федерации от 22.06.2004 N 303 "О порядке эвакуации населения, материальных и культурных ценностей в безопасные районы"; постановление Правительства Республики Бурятия от 04.03.2001 N 93 "О планировании мероприятий по подготовке к эвакуации населения, материальных и культурных ценностей в безопасные районы"; Методические рекомендации МЧС России "О создании и функционировании сборных эвакуационных пунктов"</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6</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Сирены</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Количество (ед.)</w:t>
            </w:r>
          </w:p>
        </w:tc>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(радиус действия 500 м)</w:t>
            </w:r>
          </w:p>
        </w:tc>
        <w:tc>
          <w:tcPr>
            <w:tcW w:w="0" w:type="auto"/>
          </w:tcPr>
          <w:p w:rsidR="00523A71" w:rsidRPr="00A14AD8" w:rsidRDefault="00523A71" w:rsidP="00FE75DD">
            <w:pPr>
              <w:pStyle w:val="ConsPlusNormal"/>
              <w:rPr>
                <w:rFonts w:ascii="Times New Roman" w:hAnsi="Times New Roman" w:cs="Times New Roman"/>
                <w:sz w:val="24"/>
                <w:szCs w:val="24"/>
              </w:rPr>
            </w:pPr>
          </w:p>
        </w:tc>
      </w:tr>
    </w:tbl>
    <w:p w:rsidR="00523A71" w:rsidRPr="00A14AD8" w:rsidRDefault="00523A71" w:rsidP="00523A71">
      <w:pPr>
        <w:pStyle w:val="ConsPlusNormal"/>
        <w:jc w:val="both"/>
        <w:rPr>
          <w:rFonts w:ascii="Times New Roman" w:hAnsi="Times New Roman" w:cs="Times New Roman"/>
          <w:sz w:val="24"/>
          <w:szCs w:val="24"/>
          <w:lang w:val="en-US"/>
        </w:r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jc w:val="center"/>
      </w:pPr>
      <w:r w:rsidRPr="00A14AD8">
        <w:rPr>
          <w:b/>
        </w:rPr>
        <w:t>Статья 26. Расчетные показатели максимально допустимого уровня территориальной доступности объектов гражданской обороны, необходимых для предупреждения чрезвычайных ситуаций различного характера</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показателей минимально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обеспеченности объектами гражданской обороны, необходимых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для предупреждения чрезвычайных ситуаций различного характера</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88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32"/>
        <w:gridCol w:w="2785"/>
        <w:gridCol w:w="1659"/>
        <w:gridCol w:w="1302"/>
        <w:gridCol w:w="3200"/>
      </w:tblGrid>
      <w:tr w:rsidR="00523A71" w:rsidRPr="00A14AD8" w:rsidTr="00FE75DD">
        <w:tc>
          <w:tcPr>
            <w:tcW w:w="281"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N п/п</w:t>
            </w:r>
          </w:p>
        </w:tc>
        <w:tc>
          <w:tcPr>
            <w:tcW w:w="1469"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объекта</w:t>
            </w:r>
          </w:p>
        </w:tc>
        <w:tc>
          <w:tcPr>
            <w:tcW w:w="875"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687"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Величина</w:t>
            </w:r>
          </w:p>
        </w:tc>
        <w:tc>
          <w:tcPr>
            <w:tcW w:w="1687"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Обоснование</w:t>
            </w:r>
          </w:p>
        </w:tc>
      </w:tr>
      <w:tr w:rsidR="00523A71" w:rsidRPr="00A14AD8" w:rsidTr="00FE75DD">
        <w:tc>
          <w:tcPr>
            <w:tcW w:w="28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1</w:t>
            </w:r>
          </w:p>
        </w:tc>
        <w:tc>
          <w:tcPr>
            <w:tcW w:w="146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Защитные сооружения</w:t>
            </w:r>
          </w:p>
        </w:tc>
        <w:tc>
          <w:tcPr>
            <w:tcW w:w="87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доступность (метры)</w:t>
            </w:r>
          </w:p>
        </w:tc>
        <w:tc>
          <w:tcPr>
            <w:tcW w:w="687"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500/1000 </w:t>
            </w:r>
            <w:hyperlink w:anchor="P6157" w:history="1">
              <w:r w:rsidRPr="00A14AD8">
                <w:rPr>
                  <w:rFonts w:ascii="Times New Roman" w:hAnsi="Times New Roman" w:cs="Times New Roman"/>
                  <w:color w:val="0000FF"/>
                  <w:sz w:val="24"/>
                  <w:szCs w:val="24"/>
                </w:rPr>
                <w:t>&lt;*&gt;</w:t>
              </w:r>
            </w:hyperlink>
          </w:p>
        </w:tc>
        <w:tc>
          <w:tcPr>
            <w:tcW w:w="1687" w:type="pct"/>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 88.13330.2014 "СНиП II-11-77* "Защитные сооружения гражданской обороны"</w:t>
            </w:r>
          </w:p>
        </w:tc>
      </w:tr>
      <w:tr w:rsidR="00523A71" w:rsidRPr="00A14AD8" w:rsidTr="00FE75DD">
        <w:tc>
          <w:tcPr>
            <w:tcW w:w="28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c>
          <w:tcPr>
            <w:tcW w:w="146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Противорадиационные укрытия</w:t>
            </w:r>
          </w:p>
        </w:tc>
        <w:tc>
          <w:tcPr>
            <w:tcW w:w="87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доступность (минуты)</w:t>
            </w:r>
          </w:p>
        </w:tc>
        <w:tc>
          <w:tcPr>
            <w:tcW w:w="687"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500/1000 </w:t>
            </w:r>
            <w:hyperlink w:anchor="P6157" w:history="1">
              <w:r w:rsidRPr="00A14AD8">
                <w:rPr>
                  <w:rFonts w:ascii="Times New Roman" w:hAnsi="Times New Roman" w:cs="Times New Roman"/>
                  <w:color w:val="0000FF"/>
                  <w:sz w:val="24"/>
                  <w:szCs w:val="24"/>
                </w:rPr>
                <w:t>&lt;*&gt;</w:t>
              </w:r>
            </w:hyperlink>
          </w:p>
        </w:tc>
        <w:tc>
          <w:tcPr>
            <w:tcW w:w="1687" w:type="pct"/>
            <w:vMerge/>
          </w:tcPr>
          <w:p w:rsidR="00523A71" w:rsidRPr="00A14AD8" w:rsidRDefault="00523A71" w:rsidP="00FE75DD"/>
        </w:tc>
      </w:tr>
      <w:tr w:rsidR="00523A71" w:rsidRPr="00A14AD8" w:rsidTr="00FE75DD">
        <w:tc>
          <w:tcPr>
            <w:tcW w:w="28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3</w:t>
            </w:r>
          </w:p>
        </w:tc>
        <w:tc>
          <w:tcPr>
            <w:tcW w:w="146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Санитарно-обмывочные пункты и станции обеззараживания одежды и транспорта</w:t>
            </w:r>
          </w:p>
        </w:tc>
        <w:tc>
          <w:tcPr>
            <w:tcW w:w="3250" w:type="pct"/>
            <w:gridSpan w:val="3"/>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r w:rsidR="00523A71" w:rsidRPr="00A14AD8" w:rsidTr="00FE75DD">
        <w:tc>
          <w:tcPr>
            <w:tcW w:w="28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4</w:t>
            </w:r>
          </w:p>
        </w:tc>
        <w:tc>
          <w:tcPr>
            <w:tcW w:w="146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Пункты временного размещения</w:t>
            </w:r>
          </w:p>
        </w:tc>
        <w:tc>
          <w:tcPr>
            <w:tcW w:w="87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доступность (минуты)</w:t>
            </w:r>
          </w:p>
        </w:tc>
        <w:tc>
          <w:tcPr>
            <w:tcW w:w="687"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30</w:t>
            </w:r>
          </w:p>
        </w:tc>
        <w:tc>
          <w:tcPr>
            <w:tcW w:w="1687"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Методические рекомендации МЧС России по проектированию, возведению и эксплуатации пунктов временного размещения населения, пострадавшего в результате ЧС; </w:t>
            </w:r>
            <w:hyperlink r:id="rId55" w:history="1">
              <w:r w:rsidRPr="00A14AD8">
                <w:rPr>
                  <w:rFonts w:ascii="Times New Roman" w:hAnsi="Times New Roman" w:cs="Times New Roman"/>
                  <w:color w:val="0000FF"/>
                  <w:sz w:val="24"/>
                  <w:szCs w:val="24"/>
                </w:rPr>
                <w:t>постановление</w:t>
              </w:r>
            </w:hyperlink>
            <w:r w:rsidRPr="00A14AD8">
              <w:rPr>
                <w:rFonts w:ascii="Times New Roman" w:hAnsi="Times New Roman" w:cs="Times New Roman"/>
                <w:sz w:val="24"/>
                <w:szCs w:val="24"/>
              </w:rPr>
              <w:t xml:space="preserve"> Правительства Республики Бурятия от 29.09.2011 N 503</w:t>
            </w:r>
          </w:p>
        </w:tc>
      </w:tr>
      <w:tr w:rsidR="00523A71" w:rsidRPr="00A14AD8" w:rsidTr="00FE75DD">
        <w:tc>
          <w:tcPr>
            <w:tcW w:w="28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w:t>
            </w:r>
          </w:p>
        </w:tc>
        <w:tc>
          <w:tcPr>
            <w:tcW w:w="146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Сборные эвакуационные пункты</w:t>
            </w:r>
          </w:p>
        </w:tc>
        <w:tc>
          <w:tcPr>
            <w:tcW w:w="3250" w:type="pct"/>
            <w:gridSpan w:val="3"/>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r w:rsidR="00523A71" w:rsidRPr="00A14AD8" w:rsidTr="00FE75DD">
        <w:tc>
          <w:tcPr>
            <w:tcW w:w="28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6</w:t>
            </w:r>
          </w:p>
        </w:tc>
        <w:tc>
          <w:tcPr>
            <w:tcW w:w="146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Сирены</w:t>
            </w:r>
          </w:p>
        </w:tc>
        <w:tc>
          <w:tcPr>
            <w:tcW w:w="87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радиус действия (метры)</w:t>
            </w:r>
          </w:p>
        </w:tc>
        <w:tc>
          <w:tcPr>
            <w:tcW w:w="687"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500</w:t>
            </w:r>
          </w:p>
        </w:tc>
        <w:tc>
          <w:tcPr>
            <w:tcW w:w="1687" w:type="pct"/>
          </w:tcPr>
          <w:p w:rsidR="00523A71" w:rsidRPr="00A14AD8" w:rsidRDefault="00523A71" w:rsidP="00FE75DD">
            <w:pPr>
              <w:pStyle w:val="ConsPlusNormal"/>
              <w:rPr>
                <w:rFonts w:ascii="Times New Roman" w:hAnsi="Times New Roman" w:cs="Times New Roman"/>
                <w:sz w:val="24"/>
                <w:szCs w:val="24"/>
              </w:rPr>
            </w:pPr>
          </w:p>
        </w:tc>
      </w:tr>
      <w:tr w:rsidR="00523A71" w:rsidRPr="00A14AD8" w:rsidTr="00FE75DD">
        <w:tc>
          <w:tcPr>
            <w:tcW w:w="5000" w:type="pct"/>
            <w:gridSpan w:val="5"/>
          </w:tcPr>
          <w:p w:rsidR="00523A71" w:rsidRPr="00A14AD8" w:rsidRDefault="00523A71" w:rsidP="00FE75DD">
            <w:pPr>
              <w:pStyle w:val="ConsPlusNormal"/>
              <w:ind w:firstLine="283"/>
              <w:rPr>
                <w:rFonts w:ascii="Times New Roman" w:hAnsi="Times New Roman" w:cs="Times New Roman"/>
                <w:sz w:val="24"/>
                <w:szCs w:val="24"/>
              </w:rPr>
            </w:pPr>
            <w:bookmarkStart w:id="45" w:name="P6157"/>
            <w:bookmarkEnd w:id="45"/>
            <w:r w:rsidRPr="00A14AD8">
              <w:rPr>
                <w:rFonts w:ascii="Times New Roman" w:hAnsi="Times New Roman" w:cs="Times New Roman"/>
                <w:sz w:val="24"/>
                <w:szCs w:val="24"/>
              </w:rPr>
              <w:t>&lt;*&gt; Для защитных сооружений, расположенных на территориях, отнесенных к особой группе по гражданской обороне, радиус сбора укрываемых следует принимать не более 500 м, а для иных территорий - не более 1000 м. При подвозе укрываемых автотранспортом радиус сбора укрываемых в противорадиационные укрытия допускается увеличивать до 20 км</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X. ОБОСНОВАНИЕ ПРЕДЕЛЬНЫХ ЗНАЧЕНИЙ РАСЧЕТНЫХ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ЖИЛЫМИ ПОМЕЩЕНИЯМИ МУНИЦИПАЛЬНОГО ЖИЛИЩНОГО ФОНДА</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МАКСИМАЛЬНО ДОПУСТИМОГО УРОВНЯ ИХ ТЕРРИТОРИАЛЬНОЙ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ДОСТУПНОСТИ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27. Предельные значения расчетных показателей минимально допустимого уровня обеспеченности жилыми помещениями муниципального </w:t>
      </w: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жилищного фонда населения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минимально допустимого уровня обеспеченности жилыми помещениями муниципального жилищного фонда населения муниципальных образований Республики Бурятия не устанавливаются.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Нормы предоставления жилых помещений муниципального жилищного фонда устанавливаются органами местного самоуправления муниципальных городских и сельских поселений района.</w:t>
      </w:r>
    </w:p>
    <w:p w:rsidR="00523A71" w:rsidRPr="00A14AD8" w:rsidRDefault="00523A71" w:rsidP="00523A71">
      <w:pPr>
        <w:pStyle w:val="ConsPlusNormal"/>
        <w:ind w:firstLine="540"/>
        <w:jc w:val="both"/>
        <w:rPr>
          <w:rFonts w:ascii="Times New Roman" w:hAnsi="Times New Roman" w:cs="Times New Roman"/>
          <w:sz w:val="24"/>
          <w:szCs w:val="24"/>
        </w:rPr>
      </w:pPr>
    </w:p>
    <w:p w:rsidR="00523A71" w:rsidRPr="00A14AD8" w:rsidRDefault="00523A71" w:rsidP="00523A71">
      <w:pPr>
        <w:jc w:val="center"/>
      </w:pPr>
      <w:r w:rsidRPr="00A14AD8">
        <w:rPr>
          <w:b/>
        </w:rPr>
        <w:lastRenderedPageBreak/>
        <w:t>Статья 28. Расчетные показатели максимально допустимого уровня территориальной доступности жилых помещений муниципального жилищного фонда для населения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Территориальная доступность жилых помещений муниципального жилищного фонда для населения муниципальных образований не нормируется.</w:t>
      </w:r>
    </w:p>
    <w:p w:rsidR="00523A71" w:rsidRPr="00A14AD8" w:rsidRDefault="00523A71" w:rsidP="00523A71">
      <w:pPr>
        <w:pStyle w:val="ConsPlusNormal"/>
        <w:jc w:val="center"/>
        <w:outlineLvl w:val="5"/>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bookmarkStart w:id="46" w:name="P6213"/>
      <w:bookmarkEnd w:id="46"/>
      <w:r w:rsidRPr="00A14AD8">
        <w:rPr>
          <w:rFonts w:ascii="Times New Roman" w:hAnsi="Times New Roman" w:cs="Times New Roman"/>
          <w:sz w:val="24"/>
          <w:szCs w:val="24"/>
        </w:rPr>
        <w:t>Раздел XI. ОБОСНОВАНИЕ РАСЧЕТНЫХ ПОКАЗАТЕЛЕЙ МИНИМАЛЬНО</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ДОПУСТИМОГО УРОВНЯ ОБЕСПЕЧЕННОСТИ ОБЪЕКТАМИ,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ПРЕДНАЗНАЧЕННЫМИ ДЛЯ УТИЛИЗАЦИИ И ПЕРЕРАБОТКИ БЫТОВЫХ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ПРОМЫШЛЕННЫХ ОТХОДОВ, И МАКСИМАЛЬНО ДОПУСТИМОГО УРОВНЯ ИХ ТЕРРИТОРИАЛЬНОЙ ДОСТУПНОСТИ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jc w:val="center"/>
        <w:rPr>
          <w:b/>
        </w:rPr>
      </w:pPr>
      <w:r w:rsidRPr="00A14AD8">
        <w:rPr>
          <w:b/>
        </w:rPr>
        <w:t>Статья 29. Расчетные показатели минимально допустимого уровня обеспеченности объектами, предназначенными для утилизации и переработки бытовых и промышленных отходов населения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Основным принципом государственной политики в области обращения с отходами является комплексная переработка материально-сырьевых ресурсов в целях уменьшения количества отходов.</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Согласно Федеральному </w:t>
      </w:r>
      <w:hyperlink r:id="rId56" w:history="1">
        <w:r w:rsidRPr="00A14AD8">
          <w:rPr>
            <w:rFonts w:ascii="Times New Roman" w:hAnsi="Times New Roman" w:cs="Times New Roman"/>
            <w:color w:val="0000FF"/>
            <w:sz w:val="24"/>
            <w:szCs w:val="24"/>
          </w:rPr>
          <w:t>закону</w:t>
        </w:r>
      </w:hyperlink>
      <w:r w:rsidRPr="00A14AD8">
        <w:rPr>
          <w:rFonts w:ascii="Times New Roman" w:hAnsi="Times New Roman" w:cs="Times New Roman"/>
          <w:sz w:val="24"/>
          <w:szCs w:val="24"/>
        </w:rPr>
        <w:t xml:space="preserve"> от 24.06.1998 N 89-ФЗ "Об отходах производства и потребления" к объектам размещения отходов производства и потребления относятся специально оборудованные сооружения, предназначенные для размещения отходов (полигон, </w:t>
      </w:r>
      <w:proofErr w:type="spellStart"/>
      <w:r w:rsidRPr="00A14AD8">
        <w:rPr>
          <w:rFonts w:ascii="Times New Roman" w:hAnsi="Times New Roman" w:cs="Times New Roman"/>
          <w:sz w:val="24"/>
          <w:szCs w:val="24"/>
        </w:rPr>
        <w:t>шламохранилище</w:t>
      </w:r>
      <w:proofErr w:type="spellEnd"/>
      <w:r w:rsidRPr="00A14AD8">
        <w:rPr>
          <w:rFonts w:ascii="Times New Roman" w:hAnsi="Times New Roman" w:cs="Times New Roman"/>
          <w:sz w:val="24"/>
          <w:szCs w:val="24"/>
        </w:rPr>
        <w:t xml:space="preserve">, в том числе шламовый амбар, </w:t>
      </w:r>
      <w:proofErr w:type="spellStart"/>
      <w:r w:rsidRPr="00A14AD8">
        <w:rPr>
          <w:rFonts w:ascii="Times New Roman" w:hAnsi="Times New Roman" w:cs="Times New Roman"/>
          <w:sz w:val="24"/>
          <w:szCs w:val="24"/>
        </w:rPr>
        <w:t>хвостохранилище</w:t>
      </w:r>
      <w:proofErr w:type="spellEnd"/>
      <w:r w:rsidRPr="00A14AD8">
        <w:rPr>
          <w:rFonts w:ascii="Times New Roman" w:hAnsi="Times New Roman" w:cs="Times New Roman"/>
          <w:sz w:val="24"/>
          <w:szCs w:val="24"/>
        </w:rPr>
        <w:t>, отвал горных пород и другое) и включающие в себя объекты хранения отходов и объекты захоронения отходов.</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Согласно </w:t>
      </w:r>
      <w:hyperlink r:id="rId57" w:history="1">
        <w:r w:rsidRPr="00A14AD8">
          <w:rPr>
            <w:rFonts w:ascii="Times New Roman" w:hAnsi="Times New Roman" w:cs="Times New Roman"/>
            <w:color w:val="0000FF"/>
            <w:sz w:val="24"/>
            <w:szCs w:val="24"/>
          </w:rPr>
          <w:t>СанПиН 42-128-4690-88</w:t>
        </w:r>
      </w:hyperlink>
      <w:r w:rsidRPr="00A14AD8">
        <w:rPr>
          <w:rFonts w:ascii="Times New Roman" w:hAnsi="Times New Roman" w:cs="Times New Roman"/>
          <w:sz w:val="24"/>
          <w:szCs w:val="24"/>
        </w:rPr>
        <w:t xml:space="preserve"> "Санитарные правила содержания территорий населенных мест" твердые бытовые отходы следует вывозить на полигоны (усовершенствованные свалки), поля компостирования, перерабатывающие и </w:t>
      </w:r>
      <w:proofErr w:type="spellStart"/>
      <w:r w:rsidRPr="00A14AD8">
        <w:rPr>
          <w:rFonts w:ascii="Times New Roman" w:hAnsi="Times New Roman" w:cs="Times New Roman"/>
          <w:sz w:val="24"/>
          <w:szCs w:val="24"/>
        </w:rPr>
        <w:t>сжигательные</w:t>
      </w:r>
      <w:proofErr w:type="spellEnd"/>
      <w:r w:rsidRPr="00A14AD8">
        <w:rPr>
          <w:rFonts w:ascii="Times New Roman" w:hAnsi="Times New Roman" w:cs="Times New Roman"/>
          <w:sz w:val="24"/>
          <w:szCs w:val="24"/>
        </w:rPr>
        <w:t xml:space="preserve"> заводы, а жидкие бытовые отходы - на сливные станции или поля ассенизации.</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Промышленные, </w:t>
      </w:r>
      <w:proofErr w:type="spellStart"/>
      <w:r w:rsidRPr="00A14AD8">
        <w:rPr>
          <w:rFonts w:ascii="Times New Roman" w:hAnsi="Times New Roman" w:cs="Times New Roman"/>
          <w:sz w:val="24"/>
          <w:szCs w:val="24"/>
        </w:rPr>
        <w:t>неутилизируемые</w:t>
      </w:r>
      <w:proofErr w:type="spellEnd"/>
      <w:r w:rsidRPr="00A14AD8">
        <w:rPr>
          <w:rFonts w:ascii="Times New Roman" w:hAnsi="Times New Roman" w:cs="Times New Roman"/>
          <w:sz w:val="24"/>
          <w:szCs w:val="24"/>
        </w:rPr>
        <w:t xml:space="preserve"> на производстве, отходы вывозят транспортом предприятий на специальные полигоны или сооружения для промышленных отходов. Устройство неконтролируемых полигонов (свалок) бытовых отходов и отходов промышленных предприятий не допускается.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Согласно СНиП 2.01.28-85 полигоны являются природоохранными сооружениями и предназначены для централизованного сбора, обезвреживания и захоронения токсичных отходов промышленных предприятий, научно-исследовательских организаций и учреждений.</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Мощность полигона определяется количеством токсичных отходов (тыс. т), которое может быть принято на полигон в течение одного года, включая поступающие на завод по обезвреживанию токсичных промышленных отходов и на участок захоронения отходов. Количество отходов, подлежащих захоронению в контейнерах, определяется с учетом массы контейнеров.</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Нормативные требования к размещению полигонов твердых бытовых отходов (ТБО) установлены в соответствии с требованиями Федерального </w:t>
      </w:r>
      <w:hyperlink r:id="rId58" w:history="1">
        <w:r w:rsidRPr="00A14AD8">
          <w:rPr>
            <w:rFonts w:ascii="Times New Roman" w:hAnsi="Times New Roman" w:cs="Times New Roman"/>
            <w:color w:val="0000FF"/>
            <w:sz w:val="24"/>
            <w:szCs w:val="24"/>
          </w:rPr>
          <w:t>закона</w:t>
        </w:r>
      </w:hyperlink>
      <w:r w:rsidRPr="00A14AD8">
        <w:rPr>
          <w:rFonts w:ascii="Times New Roman" w:hAnsi="Times New Roman" w:cs="Times New Roman"/>
          <w:sz w:val="24"/>
          <w:szCs w:val="24"/>
        </w:rPr>
        <w:t xml:space="preserve"> от 24.06.1998 N 89-ФЗ "Об отходах производства и потребления", </w:t>
      </w:r>
      <w:hyperlink r:id="rId59" w:history="1">
        <w:r w:rsidRPr="00A14AD8">
          <w:rPr>
            <w:rFonts w:ascii="Times New Roman" w:hAnsi="Times New Roman" w:cs="Times New Roman"/>
            <w:color w:val="0000FF"/>
            <w:sz w:val="24"/>
            <w:szCs w:val="24"/>
          </w:rPr>
          <w:t>СанПиН 2.1.7.1322-03</w:t>
        </w:r>
      </w:hyperlink>
      <w:r w:rsidRPr="00A14AD8">
        <w:rPr>
          <w:rFonts w:ascii="Times New Roman" w:hAnsi="Times New Roman" w:cs="Times New Roman"/>
          <w:sz w:val="24"/>
          <w:szCs w:val="24"/>
        </w:rPr>
        <w:t xml:space="preserve"> "Почва. Очистка населенных мест, отходы производства и потребления, санитарная охрана почвы. Гигиенические требования к размещению и обезвреживанию отходов производства и потребления", </w:t>
      </w:r>
      <w:hyperlink r:id="rId60" w:history="1">
        <w:r w:rsidRPr="00A14AD8">
          <w:rPr>
            <w:rFonts w:ascii="Times New Roman" w:hAnsi="Times New Roman" w:cs="Times New Roman"/>
            <w:color w:val="0000FF"/>
            <w:sz w:val="24"/>
            <w:szCs w:val="24"/>
          </w:rPr>
          <w:t>СП 2.1.7.1038-01</w:t>
        </w:r>
      </w:hyperlink>
      <w:r w:rsidRPr="00A14AD8">
        <w:rPr>
          <w:rFonts w:ascii="Times New Roman" w:hAnsi="Times New Roman" w:cs="Times New Roman"/>
          <w:sz w:val="24"/>
          <w:szCs w:val="24"/>
        </w:rPr>
        <w:t xml:space="preserve"> "Гигиенические требования к устройству и содержанию полигонов для твердых бытовых отходов", "</w:t>
      </w:r>
      <w:hyperlink r:id="rId61" w:history="1">
        <w:r w:rsidRPr="00A14AD8">
          <w:rPr>
            <w:rFonts w:ascii="Times New Roman" w:hAnsi="Times New Roman" w:cs="Times New Roman"/>
            <w:color w:val="0000FF"/>
            <w:sz w:val="24"/>
            <w:szCs w:val="24"/>
          </w:rPr>
          <w:t>Инструкции</w:t>
        </w:r>
      </w:hyperlink>
      <w:r w:rsidRPr="00A14AD8">
        <w:rPr>
          <w:rFonts w:ascii="Times New Roman" w:hAnsi="Times New Roman" w:cs="Times New Roman"/>
          <w:sz w:val="24"/>
          <w:szCs w:val="24"/>
        </w:rPr>
        <w:t xml:space="preserve"> по проектированию, эксплуатации и рекультивации полигонов для твердых бытовых отходов", утвержденной </w:t>
      </w:r>
      <w:r w:rsidRPr="00A14AD8">
        <w:rPr>
          <w:rFonts w:ascii="Times New Roman" w:hAnsi="Times New Roman" w:cs="Times New Roman"/>
          <w:sz w:val="24"/>
          <w:szCs w:val="24"/>
        </w:rPr>
        <w:lastRenderedPageBreak/>
        <w:t>Минстроем России от 02.11.1996.</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Нормативные требования к объектам размещения отходов производства установлены в соответствии с требованиями </w:t>
      </w:r>
      <w:hyperlink r:id="rId62" w:history="1">
        <w:r w:rsidRPr="00A14AD8">
          <w:rPr>
            <w:rFonts w:ascii="Times New Roman" w:hAnsi="Times New Roman" w:cs="Times New Roman"/>
            <w:color w:val="0000FF"/>
            <w:sz w:val="24"/>
            <w:szCs w:val="24"/>
          </w:rPr>
          <w:t>СанПиН 2.1.7.1322-03</w:t>
        </w:r>
      </w:hyperlink>
      <w:r w:rsidRPr="00A14AD8">
        <w:rPr>
          <w:rFonts w:ascii="Times New Roman" w:hAnsi="Times New Roman" w:cs="Times New Roman"/>
          <w:sz w:val="24"/>
          <w:szCs w:val="24"/>
        </w:rPr>
        <w:t xml:space="preserve"> "Почва. Очистка населенных мест, отходы производства и потребления, санитарная охрана почвы. Гигиенические требования к размещению и обезвреживанию отходов производства и потребления", СНиП 2.01.28-85 "Полигоны по обезвреживанию и захоронению токсичных промышленных отходов".</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Нормативные требования к размещению объектов по утилизации радиоактивных отходов устанавливаются в соответствии с требованиями </w:t>
      </w:r>
      <w:hyperlink r:id="rId63" w:history="1">
        <w:r w:rsidRPr="00A14AD8">
          <w:rPr>
            <w:rFonts w:ascii="Times New Roman" w:hAnsi="Times New Roman" w:cs="Times New Roman"/>
            <w:color w:val="0000FF"/>
            <w:sz w:val="24"/>
            <w:szCs w:val="24"/>
          </w:rPr>
          <w:t>СП 2.6.6.1168-02</w:t>
        </w:r>
      </w:hyperlink>
      <w:r w:rsidRPr="00A14AD8">
        <w:rPr>
          <w:rFonts w:ascii="Times New Roman" w:hAnsi="Times New Roman" w:cs="Times New Roman"/>
          <w:sz w:val="24"/>
          <w:szCs w:val="24"/>
        </w:rPr>
        <w:t xml:space="preserve"> "Санитарные правила обращения с радиоактивными отходами" (СПОРО-2002), НП 055-04 "Захоронение радиоактивных отходов. Принципы, критерии и основные требования безопасности", </w:t>
      </w:r>
      <w:hyperlink r:id="rId64" w:history="1">
        <w:r w:rsidRPr="00A14AD8">
          <w:rPr>
            <w:rFonts w:ascii="Times New Roman" w:hAnsi="Times New Roman" w:cs="Times New Roman"/>
            <w:color w:val="0000FF"/>
            <w:sz w:val="24"/>
            <w:szCs w:val="24"/>
          </w:rPr>
          <w:t>СП 2.6.1.2612-10</w:t>
        </w:r>
      </w:hyperlink>
      <w:r w:rsidRPr="00A14AD8">
        <w:rPr>
          <w:rFonts w:ascii="Times New Roman" w:hAnsi="Times New Roman" w:cs="Times New Roman"/>
          <w:sz w:val="24"/>
          <w:szCs w:val="24"/>
        </w:rPr>
        <w:t xml:space="preserve"> "Основные санитарные правила обеспечения радиационной безопасности" (ОСПОРБ 99/2010), </w:t>
      </w:r>
      <w:hyperlink r:id="rId65" w:history="1">
        <w:r w:rsidRPr="00A14AD8">
          <w:rPr>
            <w:rFonts w:ascii="Times New Roman" w:hAnsi="Times New Roman" w:cs="Times New Roman"/>
            <w:color w:val="0000FF"/>
            <w:sz w:val="24"/>
            <w:szCs w:val="24"/>
          </w:rPr>
          <w:t>СанПиН 2.6.1.2523-09</w:t>
        </w:r>
      </w:hyperlink>
      <w:r w:rsidRPr="00A14AD8">
        <w:rPr>
          <w:rFonts w:ascii="Times New Roman" w:hAnsi="Times New Roman" w:cs="Times New Roman"/>
          <w:sz w:val="24"/>
          <w:szCs w:val="24"/>
        </w:rPr>
        <w:t xml:space="preserve"> "Нормы радиационной безопасности" (НРБ-99/2009), ГОСТ Р 52037-2003, Федерального </w:t>
      </w:r>
      <w:hyperlink r:id="rId66" w:history="1">
        <w:r w:rsidRPr="00A14AD8">
          <w:rPr>
            <w:rFonts w:ascii="Times New Roman" w:hAnsi="Times New Roman" w:cs="Times New Roman"/>
            <w:color w:val="0000FF"/>
            <w:sz w:val="24"/>
            <w:szCs w:val="24"/>
          </w:rPr>
          <w:t>закона</w:t>
        </w:r>
      </w:hyperlink>
      <w:r w:rsidRPr="00A14AD8">
        <w:rPr>
          <w:rFonts w:ascii="Times New Roman" w:hAnsi="Times New Roman" w:cs="Times New Roman"/>
          <w:sz w:val="24"/>
          <w:szCs w:val="24"/>
        </w:rPr>
        <w:t xml:space="preserve"> от 30 марта 1999 года N 52-ФЗ "О санитарно-эпидемиологическом благополучии населения", Федерального </w:t>
      </w:r>
      <w:hyperlink r:id="rId67" w:history="1">
        <w:r w:rsidRPr="00A14AD8">
          <w:rPr>
            <w:rFonts w:ascii="Times New Roman" w:hAnsi="Times New Roman" w:cs="Times New Roman"/>
            <w:color w:val="0000FF"/>
            <w:sz w:val="24"/>
            <w:szCs w:val="24"/>
          </w:rPr>
          <w:t>закона</w:t>
        </w:r>
      </w:hyperlink>
      <w:r w:rsidRPr="00A14AD8">
        <w:rPr>
          <w:rFonts w:ascii="Times New Roman" w:hAnsi="Times New Roman" w:cs="Times New Roman"/>
          <w:sz w:val="24"/>
          <w:szCs w:val="24"/>
        </w:rPr>
        <w:t xml:space="preserve"> от 09.01.1996 N 3-ФЗ "О радиационной безопасности населения", Федерального </w:t>
      </w:r>
      <w:hyperlink r:id="rId68" w:history="1">
        <w:r w:rsidRPr="00A14AD8">
          <w:rPr>
            <w:rFonts w:ascii="Times New Roman" w:hAnsi="Times New Roman" w:cs="Times New Roman"/>
            <w:color w:val="0000FF"/>
            <w:sz w:val="24"/>
            <w:szCs w:val="24"/>
          </w:rPr>
          <w:t>закона</w:t>
        </w:r>
      </w:hyperlink>
      <w:r w:rsidRPr="00A14AD8">
        <w:rPr>
          <w:rFonts w:ascii="Times New Roman" w:hAnsi="Times New Roman" w:cs="Times New Roman"/>
          <w:sz w:val="24"/>
          <w:szCs w:val="24"/>
        </w:rPr>
        <w:t xml:space="preserve"> от 11.07.2011 N 190-ФЗ "Об обращении с радиоактивными отходами и о внесении изменений в отдельные законодательные акты Российской Федерации", Федерального </w:t>
      </w:r>
      <w:hyperlink r:id="rId69" w:history="1">
        <w:r w:rsidRPr="00A14AD8">
          <w:rPr>
            <w:rFonts w:ascii="Times New Roman" w:hAnsi="Times New Roman" w:cs="Times New Roman"/>
            <w:color w:val="0000FF"/>
            <w:sz w:val="24"/>
            <w:szCs w:val="24"/>
          </w:rPr>
          <w:t>закона</w:t>
        </w:r>
      </w:hyperlink>
      <w:r w:rsidRPr="00A14AD8">
        <w:rPr>
          <w:rFonts w:ascii="Times New Roman" w:hAnsi="Times New Roman" w:cs="Times New Roman"/>
          <w:sz w:val="24"/>
          <w:szCs w:val="24"/>
        </w:rPr>
        <w:t xml:space="preserve"> от 21.11.1995 N 170-ФЗ "Об использовании атомной энергии", </w:t>
      </w:r>
      <w:hyperlink r:id="rId70" w:history="1">
        <w:r w:rsidRPr="00A14AD8">
          <w:rPr>
            <w:rFonts w:ascii="Times New Roman" w:hAnsi="Times New Roman" w:cs="Times New Roman"/>
            <w:color w:val="0000FF"/>
            <w:sz w:val="24"/>
            <w:szCs w:val="24"/>
          </w:rPr>
          <w:t>Закона</w:t>
        </w:r>
      </w:hyperlink>
      <w:r w:rsidRPr="00A14AD8">
        <w:rPr>
          <w:rFonts w:ascii="Times New Roman" w:hAnsi="Times New Roman" w:cs="Times New Roman"/>
          <w:sz w:val="24"/>
          <w:szCs w:val="24"/>
        </w:rPr>
        <w:t xml:space="preserve"> Российской Федерации от 21.02.1992 N 2395-1 "О недрах", Федерального </w:t>
      </w:r>
      <w:hyperlink r:id="rId71" w:history="1">
        <w:r w:rsidRPr="00A14AD8">
          <w:rPr>
            <w:rFonts w:ascii="Times New Roman" w:hAnsi="Times New Roman" w:cs="Times New Roman"/>
            <w:color w:val="0000FF"/>
            <w:sz w:val="24"/>
            <w:szCs w:val="24"/>
          </w:rPr>
          <w:t>закона</w:t>
        </w:r>
      </w:hyperlink>
      <w:r w:rsidRPr="00A14AD8">
        <w:rPr>
          <w:rFonts w:ascii="Times New Roman" w:hAnsi="Times New Roman" w:cs="Times New Roman"/>
          <w:sz w:val="24"/>
          <w:szCs w:val="24"/>
        </w:rPr>
        <w:t xml:space="preserve"> от 10.01.2002 N 7-ФЗ "Об охране окружающей среды" и иных документов, регулирующих обращение с радиоактивными отходами.</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В соответствии с </w:t>
      </w:r>
      <w:hyperlink r:id="rId72" w:history="1">
        <w:r w:rsidRPr="00A14AD8">
          <w:rPr>
            <w:rFonts w:ascii="Times New Roman" w:hAnsi="Times New Roman" w:cs="Times New Roman"/>
            <w:color w:val="0000FF"/>
            <w:sz w:val="24"/>
            <w:szCs w:val="24"/>
          </w:rPr>
          <w:t>пунктом 5 статьи 1</w:t>
        </w:r>
      </w:hyperlink>
      <w:r w:rsidRPr="00A14AD8">
        <w:rPr>
          <w:rFonts w:ascii="Times New Roman" w:hAnsi="Times New Roman" w:cs="Times New Roman"/>
          <w:sz w:val="24"/>
          <w:szCs w:val="24"/>
        </w:rPr>
        <w:t xml:space="preserve"> Федерального закона от 29.12.2014 N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организация деятельности по сбору (в том числе раздельному сбору), транспортировке, обработке, утилизации, обезвреживанию и захоронению твердых коммунальных отходов и установление нормативов накопления твердых коммунальных отходов относится к полномочиям субъекта Российской Федерации.</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Согласно Федеральному </w:t>
      </w:r>
      <w:hyperlink r:id="rId73" w:history="1">
        <w:r w:rsidRPr="00A14AD8">
          <w:rPr>
            <w:rFonts w:ascii="Times New Roman" w:hAnsi="Times New Roman" w:cs="Times New Roman"/>
            <w:color w:val="0000FF"/>
            <w:sz w:val="24"/>
            <w:szCs w:val="24"/>
          </w:rPr>
          <w:t>закону</w:t>
        </w:r>
      </w:hyperlink>
      <w:r w:rsidRPr="00A14AD8">
        <w:rPr>
          <w:rFonts w:ascii="Times New Roman" w:hAnsi="Times New Roman" w:cs="Times New Roman"/>
          <w:sz w:val="24"/>
          <w:szCs w:val="24"/>
        </w:rPr>
        <w:t xml:space="preserve"> от 24.06.1998 N 89-ФЗ "Об отходах производства и потребления" запрещается захоронение отходов в границах населенных пунктов, лесопарковых, курортных, лечебно-оздоровительных, рекреационных зон, а также </w:t>
      </w:r>
      <w:proofErr w:type="spellStart"/>
      <w:r w:rsidRPr="00A14AD8">
        <w:rPr>
          <w:rFonts w:ascii="Times New Roman" w:hAnsi="Times New Roman" w:cs="Times New Roman"/>
          <w:sz w:val="24"/>
          <w:szCs w:val="24"/>
        </w:rPr>
        <w:t>водоохранных</w:t>
      </w:r>
      <w:proofErr w:type="spellEnd"/>
      <w:r w:rsidRPr="00A14AD8">
        <w:rPr>
          <w:rFonts w:ascii="Times New Roman" w:hAnsi="Times New Roman" w:cs="Times New Roman"/>
          <w:sz w:val="24"/>
          <w:szCs w:val="24"/>
        </w:rPr>
        <w:t xml:space="preserve"> зон, на водосборных площадях подземных водных объектов, которые используются в целях питьевого и хозяйственно-бытового водоснабжения. Запрещается захоронение отходов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Согласно </w:t>
      </w:r>
      <w:hyperlink r:id="rId74" w:history="1">
        <w:r w:rsidRPr="00A14AD8">
          <w:rPr>
            <w:rFonts w:ascii="Times New Roman" w:hAnsi="Times New Roman" w:cs="Times New Roman"/>
            <w:color w:val="0000FF"/>
            <w:sz w:val="24"/>
            <w:szCs w:val="24"/>
          </w:rPr>
          <w:t>постановлению</w:t>
        </w:r>
      </w:hyperlink>
      <w:r w:rsidRPr="00A14AD8">
        <w:rPr>
          <w:rFonts w:ascii="Times New Roman" w:hAnsi="Times New Roman" w:cs="Times New Roman"/>
          <w:sz w:val="24"/>
          <w:szCs w:val="24"/>
        </w:rPr>
        <w:t xml:space="preserve"> Правительства Российской Федерации от 30.08.2001 N 643 "Об утверждении перечня видов деятельности, запрещенных в центральной экологической зоне Байкальской природной территории" запрещается деятельность по утилизации отходов в части складирования, захоронения и обезвреживания вновь образующихся отходов I - V класса опасности за пределами специально оборудованных мест размещения отходов, созданных на основании выданных в соответствии с законодательством Российской Федерации разрешений.</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Водным </w:t>
      </w:r>
      <w:hyperlink r:id="rId75" w:history="1">
        <w:r w:rsidRPr="00A14AD8">
          <w:rPr>
            <w:rFonts w:ascii="Times New Roman" w:hAnsi="Times New Roman" w:cs="Times New Roman"/>
            <w:color w:val="0000FF"/>
            <w:sz w:val="24"/>
            <w:szCs w:val="24"/>
          </w:rPr>
          <w:t>кодексом</w:t>
        </w:r>
      </w:hyperlink>
      <w:r w:rsidRPr="00A14AD8">
        <w:rPr>
          <w:rFonts w:ascii="Times New Roman" w:hAnsi="Times New Roman" w:cs="Times New Roman"/>
          <w:sz w:val="24"/>
          <w:szCs w:val="24"/>
        </w:rPr>
        <w:t xml:space="preserve"> Российской Федерации (</w:t>
      </w:r>
      <w:hyperlink r:id="rId76" w:history="1">
        <w:r w:rsidRPr="00A14AD8">
          <w:rPr>
            <w:rFonts w:ascii="Times New Roman" w:hAnsi="Times New Roman" w:cs="Times New Roman"/>
            <w:color w:val="0000FF"/>
            <w:sz w:val="24"/>
            <w:szCs w:val="24"/>
          </w:rPr>
          <w:t>статья 65</w:t>
        </w:r>
      </w:hyperlink>
      <w:r w:rsidRPr="00A14AD8">
        <w:rPr>
          <w:rFonts w:ascii="Times New Roman" w:hAnsi="Times New Roman" w:cs="Times New Roman"/>
          <w:sz w:val="24"/>
          <w:szCs w:val="24"/>
        </w:rPr>
        <w:t xml:space="preserve">, </w:t>
      </w:r>
      <w:hyperlink r:id="rId77" w:history="1">
        <w:r w:rsidRPr="00A14AD8">
          <w:rPr>
            <w:rFonts w:ascii="Times New Roman" w:hAnsi="Times New Roman" w:cs="Times New Roman"/>
            <w:color w:val="0000FF"/>
            <w:sz w:val="24"/>
            <w:szCs w:val="24"/>
          </w:rPr>
          <w:t>пункт 16</w:t>
        </w:r>
      </w:hyperlink>
      <w:r w:rsidRPr="00A14AD8">
        <w:rPr>
          <w:rFonts w:ascii="Times New Roman" w:hAnsi="Times New Roman" w:cs="Times New Roman"/>
          <w:sz w:val="24"/>
          <w:szCs w:val="24"/>
        </w:rPr>
        <w:t xml:space="preserve">) в границах </w:t>
      </w:r>
      <w:proofErr w:type="spellStart"/>
      <w:r w:rsidRPr="00A14AD8">
        <w:rPr>
          <w:rFonts w:ascii="Times New Roman" w:hAnsi="Times New Roman" w:cs="Times New Roman"/>
          <w:sz w:val="24"/>
          <w:szCs w:val="24"/>
        </w:rPr>
        <w:t>водоохранных</w:t>
      </w:r>
      <w:proofErr w:type="spellEnd"/>
      <w:r w:rsidRPr="00A14AD8">
        <w:rPr>
          <w:rFonts w:ascii="Times New Roman" w:hAnsi="Times New Roman" w:cs="Times New Roman"/>
          <w:sz w:val="24"/>
          <w:szCs w:val="24"/>
        </w:rPr>
        <w:t xml:space="preserve"> зон допускается проектирование, строительство,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w:t>
      </w:r>
      <w:r w:rsidRPr="00A14AD8">
        <w:rPr>
          <w:rFonts w:ascii="Times New Roman" w:hAnsi="Times New Roman" w:cs="Times New Roman"/>
          <w:sz w:val="24"/>
          <w:szCs w:val="24"/>
        </w:rPr>
        <w:lastRenderedPageBreak/>
        <w:t>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Под сооружениями, обеспечивающими охрану водных объектов от загрязнения, засорения, заиления и истощения вод, понимаются: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централизованные системы водоотведения (канализации), централизованные ливневые системы водоотведения;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законодательства;</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Порядок определения нормативов накопления твердых коммунальных отходов устанавливается Правительством Российской Федерации.</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В целях организации и осуществления деятельности по сбору, транспортированию, обработке, утилизации, обезвреживанию, захоронению отходов уполномоченным органом исполнительной власти субъекта Российской Федерации утверждена территориальная схема в области обращения с отходами, в том числе с твердыми коммунальными отходами постановлением Правительства Республики Бурятия 29.11.2016г. № 540 (далее - территориальная схема обращения с отходами).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Размеры земельных участков предприятий и сооружений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 обезвреживанию, транспортировке и переработке бытовых отходов</w:t>
      </w:r>
    </w:p>
    <w:p w:rsidR="00523A71" w:rsidRPr="00A14AD8" w:rsidRDefault="00523A71" w:rsidP="00523A71">
      <w:pPr>
        <w:pStyle w:val="ConsPlusNormal"/>
        <w:jc w:val="center"/>
        <w:rPr>
          <w:rFonts w:ascii="Times New Roman" w:hAnsi="Times New Roman" w:cs="Times New Roman"/>
          <w:sz w:val="24"/>
          <w:szCs w:val="24"/>
        </w:rPr>
      </w:pP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89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883"/>
        <w:gridCol w:w="3595"/>
      </w:tblGrid>
      <w:tr w:rsidR="00523A71" w:rsidRPr="00A14AD8" w:rsidTr="00FE75DD">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Предприятия и сооружения</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Площади земельных участков на 1000 т бытовых отходов, га</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Мусороперерабатывающие и мусоросжигательные предприятия мощностью, тыс. т в год:</w:t>
            </w:r>
          </w:p>
        </w:tc>
        <w:tc>
          <w:tcPr>
            <w:tcW w:w="0" w:type="auto"/>
          </w:tcPr>
          <w:p w:rsidR="00523A71" w:rsidRPr="00A14AD8" w:rsidRDefault="00523A71" w:rsidP="00FE75DD">
            <w:pPr>
              <w:pStyle w:val="ConsPlusNormal"/>
              <w:rPr>
                <w:rFonts w:ascii="Times New Roman" w:hAnsi="Times New Roman" w:cs="Times New Roman"/>
                <w:sz w:val="24"/>
                <w:szCs w:val="24"/>
              </w:rPr>
            </w:pP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до 100</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0,05</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св. 100</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0,05</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Склады компоста</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0,04</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Поля компостирования</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0,5 - 1</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Мусороперегрузочные станции</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0,04</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Сливные станции</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0,02</w:t>
            </w:r>
          </w:p>
        </w:tc>
      </w:tr>
      <w:tr w:rsidR="00523A71" w:rsidRPr="00A14AD8" w:rsidTr="00FE75DD">
        <w:tc>
          <w:tcPr>
            <w:tcW w:w="0" w:type="auto"/>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Поля складирования и захоронения обезвреженных осадков (по сухому веществу)</w:t>
            </w:r>
          </w:p>
        </w:tc>
        <w:tc>
          <w:tcPr>
            <w:tcW w:w="0" w:type="auto"/>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0,3</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Площадь участка, отводимого под полигон, выбирается, как правило, из условия срока его эксплуатации не менее 15 - 20 лет.</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90</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5"/>
        <w:gridCol w:w="4785"/>
      </w:tblGrid>
      <w:tr w:rsidR="00523A71" w:rsidRPr="00A14AD8" w:rsidTr="00FE75DD">
        <w:tc>
          <w:tcPr>
            <w:tcW w:w="4785" w:type="dxa"/>
            <w:vAlign w:val="center"/>
          </w:tcPr>
          <w:p w:rsidR="00523A71" w:rsidRPr="00A14AD8" w:rsidRDefault="00523A71" w:rsidP="00FE75DD">
            <w:pPr>
              <w:pStyle w:val="ConsPlusNormal"/>
              <w:jc w:val="center"/>
              <w:outlineLvl w:val="5"/>
              <w:rPr>
                <w:rFonts w:ascii="Times New Roman" w:hAnsi="Times New Roman" w:cs="Times New Roman"/>
                <w:sz w:val="24"/>
                <w:szCs w:val="24"/>
              </w:rPr>
            </w:pPr>
            <w:r w:rsidRPr="00A14AD8">
              <w:rPr>
                <w:rFonts w:ascii="Times New Roman" w:hAnsi="Times New Roman" w:cs="Times New Roman"/>
                <w:sz w:val="24"/>
                <w:szCs w:val="24"/>
              </w:rPr>
              <w:t>Площадь участка, га</w:t>
            </w:r>
          </w:p>
        </w:tc>
        <w:tc>
          <w:tcPr>
            <w:tcW w:w="4785" w:type="dxa"/>
            <w:vAlign w:val="center"/>
          </w:tcPr>
          <w:p w:rsidR="00523A71" w:rsidRPr="00A14AD8" w:rsidRDefault="00523A71" w:rsidP="00FE75DD">
            <w:pPr>
              <w:pStyle w:val="ConsPlusNormal"/>
              <w:jc w:val="center"/>
              <w:outlineLvl w:val="5"/>
              <w:rPr>
                <w:rFonts w:ascii="Times New Roman" w:hAnsi="Times New Roman" w:cs="Times New Roman"/>
                <w:sz w:val="24"/>
                <w:szCs w:val="24"/>
              </w:rPr>
            </w:pPr>
            <w:r w:rsidRPr="00A14AD8">
              <w:rPr>
                <w:rFonts w:ascii="Times New Roman" w:hAnsi="Times New Roman" w:cs="Times New Roman"/>
                <w:sz w:val="24"/>
                <w:szCs w:val="24"/>
              </w:rPr>
              <w:t>Высота складирования ТБО, м</w:t>
            </w:r>
          </w:p>
        </w:tc>
      </w:tr>
      <w:tr w:rsidR="00523A71" w:rsidRPr="00A14AD8" w:rsidTr="00FE75DD">
        <w:tc>
          <w:tcPr>
            <w:tcW w:w="4785" w:type="dxa"/>
            <w:vAlign w:val="center"/>
          </w:tcPr>
          <w:p w:rsidR="00523A71" w:rsidRPr="00A14AD8" w:rsidRDefault="00523A71" w:rsidP="00FE75DD">
            <w:pPr>
              <w:pStyle w:val="ConsPlusNormal"/>
              <w:jc w:val="center"/>
              <w:outlineLvl w:val="5"/>
              <w:rPr>
                <w:rFonts w:ascii="Times New Roman" w:hAnsi="Times New Roman" w:cs="Times New Roman"/>
                <w:sz w:val="24"/>
                <w:szCs w:val="24"/>
              </w:rPr>
            </w:pPr>
            <w:r w:rsidRPr="00A14AD8">
              <w:rPr>
                <w:rFonts w:ascii="Times New Roman" w:hAnsi="Times New Roman" w:cs="Times New Roman"/>
                <w:sz w:val="24"/>
                <w:szCs w:val="24"/>
              </w:rPr>
              <w:t>9,5</w:t>
            </w:r>
          </w:p>
        </w:tc>
        <w:tc>
          <w:tcPr>
            <w:tcW w:w="4785" w:type="dxa"/>
            <w:vAlign w:val="center"/>
          </w:tcPr>
          <w:p w:rsidR="00523A71" w:rsidRPr="00A14AD8" w:rsidRDefault="00523A71" w:rsidP="00FE75DD">
            <w:pPr>
              <w:pStyle w:val="ConsPlusNormal"/>
              <w:jc w:val="center"/>
              <w:outlineLvl w:val="5"/>
              <w:rPr>
                <w:rFonts w:ascii="Times New Roman" w:hAnsi="Times New Roman" w:cs="Times New Roman"/>
                <w:sz w:val="24"/>
                <w:szCs w:val="24"/>
              </w:rPr>
            </w:pPr>
            <w:r w:rsidRPr="00A14AD8">
              <w:rPr>
                <w:rFonts w:ascii="Times New Roman" w:hAnsi="Times New Roman" w:cs="Times New Roman"/>
                <w:sz w:val="24"/>
                <w:szCs w:val="24"/>
              </w:rPr>
              <w:t>до 12</w:t>
            </w:r>
          </w:p>
        </w:tc>
      </w:tr>
      <w:tr w:rsidR="00523A71" w:rsidRPr="00A14AD8" w:rsidTr="00FE75DD">
        <w:tc>
          <w:tcPr>
            <w:tcW w:w="4785" w:type="dxa"/>
            <w:vAlign w:val="center"/>
          </w:tcPr>
          <w:p w:rsidR="00523A71" w:rsidRPr="00A14AD8" w:rsidRDefault="00523A71" w:rsidP="00FE75DD">
            <w:pPr>
              <w:pStyle w:val="ConsPlusNormal"/>
              <w:jc w:val="center"/>
              <w:outlineLvl w:val="5"/>
              <w:rPr>
                <w:rFonts w:ascii="Times New Roman" w:hAnsi="Times New Roman" w:cs="Times New Roman"/>
                <w:sz w:val="24"/>
                <w:szCs w:val="24"/>
              </w:rPr>
            </w:pPr>
            <w:r w:rsidRPr="00A14AD8">
              <w:rPr>
                <w:rFonts w:ascii="Times New Roman" w:hAnsi="Times New Roman" w:cs="Times New Roman"/>
                <w:sz w:val="24"/>
                <w:szCs w:val="24"/>
              </w:rPr>
              <w:t>6,5</w:t>
            </w:r>
          </w:p>
        </w:tc>
        <w:tc>
          <w:tcPr>
            <w:tcW w:w="4785" w:type="dxa"/>
            <w:vAlign w:val="center"/>
          </w:tcPr>
          <w:p w:rsidR="00523A71" w:rsidRPr="00A14AD8" w:rsidRDefault="00523A71" w:rsidP="00FE75DD">
            <w:pPr>
              <w:pStyle w:val="ConsPlusNormal"/>
              <w:jc w:val="center"/>
              <w:outlineLvl w:val="5"/>
              <w:rPr>
                <w:rFonts w:ascii="Times New Roman" w:hAnsi="Times New Roman" w:cs="Times New Roman"/>
                <w:sz w:val="24"/>
                <w:szCs w:val="24"/>
              </w:rPr>
            </w:pPr>
            <w:r w:rsidRPr="00A14AD8">
              <w:rPr>
                <w:rFonts w:ascii="Times New Roman" w:hAnsi="Times New Roman" w:cs="Times New Roman"/>
                <w:sz w:val="24"/>
                <w:szCs w:val="24"/>
              </w:rPr>
              <w:t>до 20</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Объекты для утилизации отходов производства предназначены для длительного их хранения и захоронения при условии обеспечения санитарно-эпидемиологической безопасности населения на весь период их эксплуатации и после закрытия.</w:t>
      </w:r>
    </w:p>
    <w:p w:rsidR="00523A71" w:rsidRPr="00A14AD8" w:rsidRDefault="00523A71" w:rsidP="00523A71">
      <w:pPr>
        <w:pStyle w:val="ConsPlusNormal"/>
        <w:jc w:val="center"/>
        <w:outlineLvl w:val="5"/>
        <w:rPr>
          <w:rFonts w:ascii="Times New Roman" w:hAnsi="Times New Roman" w:cs="Times New Roman"/>
          <w:b/>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29. Расчетные показатели максимально допустимого уровня территориальной доступности объектов, предназначенных для утилизации и переработки бытовых и промышленных отходов </w:t>
      </w:r>
    </w:p>
    <w:p w:rsidR="00523A71" w:rsidRPr="00A14AD8" w:rsidRDefault="00523A71" w:rsidP="00523A71">
      <w:pPr>
        <w:pStyle w:val="ConsPlusNormal"/>
        <w:jc w:val="center"/>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Территориальная доступность объектов, предназначенных для утилизации и переработки бытовых и промышленных отходов, для населения муниципальных образований не нормируется.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XI</w:t>
      </w:r>
      <w:r w:rsidRPr="00A14AD8">
        <w:rPr>
          <w:rFonts w:ascii="Times New Roman" w:hAnsi="Times New Roman" w:cs="Times New Roman"/>
          <w:sz w:val="24"/>
          <w:szCs w:val="24"/>
          <w:lang w:val="en-US"/>
        </w:rPr>
        <w:t>I</w:t>
      </w:r>
      <w:r w:rsidRPr="00A14AD8">
        <w:rPr>
          <w:rFonts w:ascii="Times New Roman" w:hAnsi="Times New Roman" w:cs="Times New Roman"/>
          <w:sz w:val="24"/>
          <w:szCs w:val="24"/>
        </w:rPr>
        <w:t>. ОБОСНОВАНИЕ ПРЕДЕЛЬНЫХ ЗНАЧЕНИЙ РАСЧЕТНЫХ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ЭЛЕКТРОСНАБЖЕНИЯ И МАКСИМАЛЬНО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ИХ ТЕРРИТОРИАЛЬНОЙ ДОСТУПНОСТИ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30. Предельные значения расчетных показателей минимально допустимого уровня обеспеченности объектами электроснабжения населения </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предельных значений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 электроснабжения</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91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142"/>
        <w:gridCol w:w="1420"/>
        <w:gridCol w:w="1253"/>
        <w:gridCol w:w="2663"/>
      </w:tblGrid>
      <w:tr w:rsidR="00523A71" w:rsidRPr="00A14AD8" w:rsidTr="00FE75DD">
        <w:tc>
          <w:tcPr>
            <w:tcW w:w="2185" w:type="pct"/>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Наименование объекта (наименование ресурса) </w:t>
            </w:r>
            <w:hyperlink w:anchor="P6453" w:history="1">
              <w:r w:rsidRPr="00A14AD8">
                <w:rPr>
                  <w:rFonts w:ascii="Times New Roman" w:hAnsi="Times New Roman" w:cs="Times New Roman"/>
                  <w:color w:val="0000FF"/>
                  <w:sz w:val="24"/>
                  <w:szCs w:val="24"/>
                </w:rPr>
                <w:t>&lt;*&gt;</w:t>
              </w:r>
            </w:hyperlink>
          </w:p>
        </w:tc>
        <w:tc>
          <w:tcPr>
            <w:tcW w:w="2815" w:type="pct"/>
            <w:gridSpan w:val="3"/>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Минимально допустимый уровень</w:t>
            </w:r>
          </w:p>
        </w:tc>
      </w:tr>
      <w:tr w:rsidR="00523A71" w:rsidRPr="00A14AD8" w:rsidTr="00FE75DD">
        <w:tc>
          <w:tcPr>
            <w:tcW w:w="2185" w:type="pct"/>
            <w:vMerge/>
          </w:tcPr>
          <w:p w:rsidR="00523A71" w:rsidRPr="00A14AD8" w:rsidRDefault="00523A71" w:rsidP="00FE75DD"/>
        </w:tc>
        <w:tc>
          <w:tcPr>
            <w:tcW w:w="749"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661"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Величина</w:t>
            </w:r>
          </w:p>
        </w:tc>
        <w:tc>
          <w:tcPr>
            <w:tcW w:w="1405"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Обоснование</w:t>
            </w:r>
          </w:p>
        </w:tc>
      </w:tr>
      <w:tr w:rsidR="00523A71" w:rsidRPr="00A14AD8" w:rsidTr="00FE75DD">
        <w:tc>
          <w:tcPr>
            <w:tcW w:w="218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Укрупненные показатели электропотребления:</w:t>
            </w:r>
          </w:p>
        </w:tc>
        <w:tc>
          <w:tcPr>
            <w:tcW w:w="749" w:type="pct"/>
          </w:tcPr>
          <w:p w:rsidR="00523A71" w:rsidRPr="00A14AD8" w:rsidRDefault="00523A71" w:rsidP="00FE75DD">
            <w:pPr>
              <w:pStyle w:val="ConsPlusNormal"/>
              <w:rPr>
                <w:rFonts w:ascii="Times New Roman" w:hAnsi="Times New Roman" w:cs="Times New Roman"/>
                <w:sz w:val="24"/>
                <w:szCs w:val="24"/>
              </w:rPr>
            </w:pPr>
          </w:p>
        </w:tc>
        <w:tc>
          <w:tcPr>
            <w:tcW w:w="661" w:type="pct"/>
          </w:tcPr>
          <w:p w:rsidR="00523A71" w:rsidRPr="00A14AD8" w:rsidRDefault="00523A71" w:rsidP="00FE75DD">
            <w:pPr>
              <w:pStyle w:val="ConsPlusNormal"/>
              <w:rPr>
                <w:rFonts w:ascii="Times New Roman" w:hAnsi="Times New Roman" w:cs="Times New Roman"/>
                <w:sz w:val="24"/>
                <w:szCs w:val="24"/>
              </w:rPr>
            </w:pPr>
          </w:p>
        </w:tc>
        <w:tc>
          <w:tcPr>
            <w:tcW w:w="1405" w:type="pct"/>
          </w:tcPr>
          <w:p w:rsidR="00523A71" w:rsidRPr="00A14AD8" w:rsidRDefault="00523A71" w:rsidP="00FE75DD">
            <w:pPr>
              <w:pStyle w:val="ConsPlusNormal"/>
              <w:rPr>
                <w:rFonts w:ascii="Times New Roman" w:hAnsi="Times New Roman" w:cs="Times New Roman"/>
                <w:sz w:val="24"/>
                <w:szCs w:val="24"/>
              </w:rPr>
            </w:pPr>
          </w:p>
        </w:tc>
      </w:tr>
      <w:tr w:rsidR="00523A71" w:rsidRPr="00A14AD8" w:rsidTr="00FE75DD">
        <w:tc>
          <w:tcPr>
            <w:tcW w:w="218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Электроэнергия, электропотребление </w:t>
            </w:r>
            <w:hyperlink w:anchor="P6454"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поселения, не оборудованные стационарными электроплитами:</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без кондиционеров;</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с кондиционерами</w:t>
            </w:r>
          </w:p>
        </w:tc>
        <w:tc>
          <w:tcPr>
            <w:tcW w:w="749" w:type="pct"/>
          </w:tcPr>
          <w:p w:rsidR="00523A71" w:rsidRPr="00A14AD8" w:rsidRDefault="00523A71" w:rsidP="00FE75DD">
            <w:pPr>
              <w:pStyle w:val="ConsPlusNormal"/>
              <w:rPr>
                <w:rFonts w:ascii="Times New Roman" w:hAnsi="Times New Roman" w:cs="Times New Roman"/>
                <w:sz w:val="24"/>
                <w:szCs w:val="24"/>
              </w:rPr>
            </w:pPr>
            <w:proofErr w:type="spellStart"/>
            <w:r w:rsidRPr="00A14AD8">
              <w:rPr>
                <w:rFonts w:ascii="Times New Roman" w:hAnsi="Times New Roman" w:cs="Times New Roman"/>
                <w:sz w:val="24"/>
                <w:szCs w:val="24"/>
              </w:rPr>
              <w:t>кВт.ч</w:t>
            </w:r>
            <w:proofErr w:type="spellEnd"/>
            <w:r w:rsidRPr="00A14AD8">
              <w:rPr>
                <w:rFonts w:ascii="Times New Roman" w:hAnsi="Times New Roman" w:cs="Times New Roman"/>
                <w:sz w:val="24"/>
                <w:szCs w:val="24"/>
              </w:rPr>
              <w:t>/год на 1 чел.</w:t>
            </w:r>
          </w:p>
        </w:tc>
        <w:tc>
          <w:tcPr>
            <w:tcW w:w="66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1360;</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1600</w:t>
            </w:r>
          </w:p>
        </w:tc>
        <w:tc>
          <w:tcPr>
            <w:tcW w:w="140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"СНиП 2.07.01-89* "Градостроительство. Планировка и застройка городских и сельских поселений"</w:t>
            </w:r>
          </w:p>
        </w:tc>
      </w:tr>
      <w:tr w:rsidR="00523A71" w:rsidRPr="00A14AD8" w:rsidTr="00FE75DD">
        <w:tc>
          <w:tcPr>
            <w:tcW w:w="218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Электроэнергия, электропотребление </w:t>
            </w:r>
            <w:hyperlink w:anchor="P6454"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поселения, оборудованные стационарными электроплитами (100% охвата):</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без кондиционеров;</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с кондиционерами</w:t>
            </w:r>
          </w:p>
        </w:tc>
        <w:tc>
          <w:tcPr>
            <w:tcW w:w="749" w:type="pct"/>
          </w:tcPr>
          <w:p w:rsidR="00523A71" w:rsidRPr="00A14AD8" w:rsidRDefault="00523A71" w:rsidP="00FE75DD">
            <w:pPr>
              <w:pStyle w:val="ConsPlusNormal"/>
              <w:rPr>
                <w:rFonts w:ascii="Times New Roman" w:hAnsi="Times New Roman" w:cs="Times New Roman"/>
                <w:sz w:val="24"/>
                <w:szCs w:val="24"/>
              </w:rPr>
            </w:pPr>
            <w:proofErr w:type="spellStart"/>
            <w:r w:rsidRPr="00A14AD8">
              <w:rPr>
                <w:rFonts w:ascii="Times New Roman" w:hAnsi="Times New Roman" w:cs="Times New Roman"/>
                <w:sz w:val="24"/>
                <w:szCs w:val="24"/>
              </w:rPr>
              <w:t>кВт.ч</w:t>
            </w:r>
            <w:proofErr w:type="spellEnd"/>
            <w:r w:rsidRPr="00A14AD8">
              <w:rPr>
                <w:rFonts w:ascii="Times New Roman" w:hAnsi="Times New Roman" w:cs="Times New Roman"/>
                <w:sz w:val="24"/>
                <w:szCs w:val="24"/>
              </w:rPr>
              <w:t>/год на 1 чел.</w:t>
            </w:r>
          </w:p>
        </w:tc>
        <w:tc>
          <w:tcPr>
            <w:tcW w:w="66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1680;</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1920</w:t>
            </w:r>
          </w:p>
        </w:tc>
        <w:tc>
          <w:tcPr>
            <w:tcW w:w="140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"СНиП 2.07.01-89* "Градостроительство. Планировка и застройка городских и сельских поселений"</w:t>
            </w:r>
          </w:p>
        </w:tc>
      </w:tr>
      <w:tr w:rsidR="00523A71" w:rsidRPr="00A14AD8" w:rsidTr="00FE75DD">
        <w:tc>
          <w:tcPr>
            <w:tcW w:w="218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 xml:space="preserve">Электроэнергия, электропотребление </w:t>
            </w:r>
            <w:hyperlink w:anchor="P6454"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Поселки и сельские поселения (без кондиционеров):</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не оборудованные стационарными электроплитами;</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оборудованные стационарными электроплитами (100% охвата)</w:t>
            </w:r>
          </w:p>
        </w:tc>
        <w:tc>
          <w:tcPr>
            <w:tcW w:w="749" w:type="pct"/>
          </w:tcPr>
          <w:p w:rsidR="00523A71" w:rsidRPr="00A14AD8" w:rsidRDefault="00523A71" w:rsidP="00FE75DD">
            <w:pPr>
              <w:pStyle w:val="ConsPlusNormal"/>
              <w:rPr>
                <w:rFonts w:ascii="Times New Roman" w:hAnsi="Times New Roman" w:cs="Times New Roman"/>
                <w:sz w:val="24"/>
                <w:szCs w:val="24"/>
              </w:rPr>
            </w:pPr>
            <w:proofErr w:type="spellStart"/>
            <w:r w:rsidRPr="00A14AD8">
              <w:rPr>
                <w:rFonts w:ascii="Times New Roman" w:hAnsi="Times New Roman" w:cs="Times New Roman"/>
                <w:sz w:val="24"/>
                <w:szCs w:val="24"/>
              </w:rPr>
              <w:t>кВт.ч</w:t>
            </w:r>
            <w:proofErr w:type="spellEnd"/>
            <w:r w:rsidRPr="00A14AD8">
              <w:rPr>
                <w:rFonts w:ascii="Times New Roman" w:hAnsi="Times New Roman" w:cs="Times New Roman"/>
                <w:sz w:val="24"/>
                <w:szCs w:val="24"/>
              </w:rPr>
              <w:t>/год на 1 чел.</w:t>
            </w:r>
          </w:p>
        </w:tc>
        <w:tc>
          <w:tcPr>
            <w:tcW w:w="66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950;</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1350</w:t>
            </w:r>
          </w:p>
        </w:tc>
        <w:tc>
          <w:tcPr>
            <w:tcW w:w="140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"СНиП 2.07.01-89* "Градостроительство. Планировка и застройка городских и сельских поселений"</w:t>
            </w:r>
          </w:p>
        </w:tc>
      </w:tr>
      <w:tr w:rsidR="00523A71" w:rsidRPr="00A14AD8" w:rsidTr="00FE75DD">
        <w:tc>
          <w:tcPr>
            <w:tcW w:w="218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Электроэнергия, использование максимума электрической нагрузки </w:t>
            </w:r>
            <w:hyperlink w:anchor="P6454"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поселения, не оборудованные стационарными электроплитами:</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без кондиционеров;</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с кондиционерами</w:t>
            </w:r>
          </w:p>
        </w:tc>
        <w:tc>
          <w:tcPr>
            <w:tcW w:w="74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ч/год</w:t>
            </w:r>
          </w:p>
        </w:tc>
        <w:tc>
          <w:tcPr>
            <w:tcW w:w="66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5200;</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5700</w:t>
            </w:r>
          </w:p>
        </w:tc>
        <w:tc>
          <w:tcPr>
            <w:tcW w:w="140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"СНиП 2.07.01-89* "Градостроительство. Планировка и застройка городских и сельских поселений"</w:t>
            </w:r>
          </w:p>
        </w:tc>
      </w:tr>
      <w:tr w:rsidR="00523A71" w:rsidRPr="00A14AD8" w:rsidTr="00FE75DD">
        <w:tc>
          <w:tcPr>
            <w:tcW w:w="218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Электроэнергия, использование максимума электрической нагрузки </w:t>
            </w:r>
            <w:hyperlink w:anchor="P6454"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поселения, оборудованные стационарными электроплитами (100% охвата):</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без кондиционеров;</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с кондиционерами</w:t>
            </w:r>
          </w:p>
        </w:tc>
        <w:tc>
          <w:tcPr>
            <w:tcW w:w="74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ч/год</w:t>
            </w:r>
          </w:p>
        </w:tc>
        <w:tc>
          <w:tcPr>
            <w:tcW w:w="66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5300;</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5800</w:t>
            </w:r>
          </w:p>
        </w:tc>
        <w:tc>
          <w:tcPr>
            <w:tcW w:w="140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"СНиП 2.07.01-89* "Градостроительство. Планировка и застройка городских и сельских поселений"</w:t>
            </w:r>
          </w:p>
        </w:tc>
      </w:tr>
      <w:tr w:rsidR="00523A71" w:rsidRPr="00A14AD8" w:rsidTr="00FE75DD">
        <w:tc>
          <w:tcPr>
            <w:tcW w:w="218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Электроэнергия, использование максимума электрической нагрузки </w:t>
            </w:r>
            <w:hyperlink w:anchor="P6454" w:history="1">
              <w:r w:rsidRPr="00A14AD8">
                <w:rPr>
                  <w:rFonts w:ascii="Times New Roman" w:hAnsi="Times New Roman" w:cs="Times New Roman"/>
                  <w:color w:val="0000FF"/>
                  <w:sz w:val="24"/>
                  <w:szCs w:val="24"/>
                </w:rPr>
                <w:t>&lt;**&gt;</w:t>
              </w:r>
            </w:hyperlink>
            <w:r w:rsidRPr="00A14AD8">
              <w:rPr>
                <w:rFonts w:ascii="Times New Roman" w:hAnsi="Times New Roman" w:cs="Times New Roman"/>
                <w:sz w:val="24"/>
                <w:szCs w:val="24"/>
              </w:rPr>
              <w:t>.</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Поселки и сельские поселения (без кондиционеров):</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не оборудованные стационарными электроплитами;</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оборудованные стационарными электроплитами (100% охвата)</w:t>
            </w:r>
          </w:p>
        </w:tc>
        <w:tc>
          <w:tcPr>
            <w:tcW w:w="74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ч/год</w:t>
            </w:r>
          </w:p>
        </w:tc>
        <w:tc>
          <w:tcPr>
            <w:tcW w:w="66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4100;</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4400</w:t>
            </w:r>
          </w:p>
        </w:tc>
        <w:tc>
          <w:tcPr>
            <w:tcW w:w="140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"СНиП 2.07.01-89* "Градостроительство. Планировка и застройка городских и сельских поселений"</w:t>
            </w:r>
          </w:p>
        </w:tc>
      </w:tr>
      <w:tr w:rsidR="00523A71" w:rsidRPr="00A14AD8" w:rsidTr="00FE75DD">
        <w:tc>
          <w:tcPr>
            <w:tcW w:w="218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Электрические нагрузки, расход электроэнергии</w:t>
            </w:r>
          </w:p>
        </w:tc>
        <w:tc>
          <w:tcPr>
            <w:tcW w:w="749" w:type="pct"/>
          </w:tcPr>
          <w:p w:rsidR="00523A71" w:rsidRPr="00A14AD8" w:rsidRDefault="00523A71" w:rsidP="00FE75DD">
            <w:pPr>
              <w:pStyle w:val="ConsPlusNormal"/>
              <w:rPr>
                <w:rFonts w:ascii="Times New Roman" w:hAnsi="Times New Roman" w:cs="Times New Roman"/>
                <w:sz w:val="24"/>
                <w:szCs w:val="24"/>
              </w:rPr>
            </w:pPr>
          </w:p>
        </w:tc>
        <w:tc>
          <w:tcPr>
            <w:tcW w:w="661" w:type="pct"/>
          </w:tcPr>
          <w:p w:rsidR="00523A71" w:rsidRPr="00A14AD8" w:rsidRDefault="00523A71" w:rsidP="00FE75DD">
            <w:pPr>
              <w:pStyle w:val="ConsPlusNormal"/>
              <w:rPr>
                <w:rFonts w:ascii="Times New Roman" w:hAnsi="Times New Roman" w:cs="Times New Roman"/>
                <w:sz w:val="24"/>
                <w:szCs w:val="24"/>
              </w:rPr>
            </w:pPr>
          </w:p>
        </w:tc>
        <w:tc>
          <w:tcPr>
            <w:tcW w:w="140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РД 34.20.185-94</w:t>
            </w:r>
          </w:p>
        </w:tc>
      </w:tr>
      <w:tr w:rsidR="00523A71" w:rsidRPr="00A14AD8" w:rsidTr="00FE75DD">
        <w:tc>
          <w:tcPr>
            <w:tcW w:w="5000" w:type="pct"/>
            <w:gridSpan w:val="4"/>
          </w:tcPr>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Примечания:</w:t>
            </w:r>
          </w:p>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1.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канализации и теплоснабжения.</w:t>
            </w:r>
          </w:p>
          <w:p w:rsidR="00523A71" w:rsidRPr="00A14AD8" w:rsidRDefault="00523A71" w:rsidP="00FE75DD">
            <w:pPr>
              <w:pStyle w:val="ConsPlusNormal"/>
              <w:ind w:firstLine="283"/>
              <w:rPr>
                <w:rFonts w:ascii="Times New Roman" w:hAnsi="Times New Roman" w:cs="Times New Roman"/>
                <w:sz w:val="24"/>
                <w:szCs w:val="24"/>
              </w:rPr>
            </w:pPr>
            <w:bookmarkStart w:id="47" w:name="P6453"/>
            <w:bookmarkEnd w:id="47"/>
            <w:r w:rsidRPr="00A14AD8">
              <w:rPr>
                <w:rFonts w:ascii="Times New Roman" w:hAnsi="Times New Roman" w:cs="Times New Roman"/>
                <w:sz w:val="24"/>
                <w:szCs w:val="24"/>
              </w:rPr>
              <w:t>2. &lt;*&gt; Для определения в целях градостроительного проектирования минимально допустимого уровня обеспеченности объектами следует использовать норму минимальной обеспеченности населения (территории) соответствующим ресурсом и характеристики планируемых к размещению объектов.</w:t>
            </w:r>
          </w:p>
          <w:p w:rsidR="00523A71" w:rsidRPr="00A14AD8" w:rsidRDefault="00523A71" w:rsidP="00FE75DD">
            <w:pPr>
              <w:pStyle w:val="ConsPlusNormal"/>
              <w:ind w:firstLine="283"/>
              <w:rPr>
                <w:rFonts w:ascii="Times New Roman" w:hAnsi="Times New Roman" w:cs="Times New Roman"/>
                <w:sz w:val="24"/>
                <w:szCs w:val="24"/>
              </w:rPr>
            </w:pPr>
            <w:bookmarkStart w:id="48" w:name="P6454"/>
            <w:bookmarkEnd w:id="48"/>
            <w:r w:rsidRPr="00A14AD8">
              <w:rPr>
                <w:rFonts w:ascii="Times New Roman" w:hAnsi="Times New Roman" w:cs="Times New Roman"/>
                <w:sz w:val="24"/>
                <w:szCs w:val="24"/>
              </w:rPr>
              <w:t>3. &lt;**&gt;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укрупненных показателей электропотребления.</w:t>
            </w:r>
          </w:p>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 xml:space="preserve">4. &lt;***&gt; Расчет электрических нагрузок для разных типов застройки следует </w:t>
            </w:r>
            <w:r w:rsidRPr="00A14AD8">
              <w:rPr>
                <w:rFonts w:ascii="Times New Roman" w:hAnsi="Times New Roman" w:cs="Times New Roman"/>
                <w:sz w:val="24"/>
                <w:szCs w:val="24"/>
              </w:rPr>
              <w:lastRenderedPageBreak/>
              <w:t>производить в соответствии с нормами РД 34.20.185-94</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В нормативах градостроительного проектирования нормировать объекты инженерной инфраструктуры на определенную численность человек или территорию определенной площади нельзя. Размещение объектов инженерной инфраструктуры, в том числе объектов электроснабжения, их значение, номинал, мощность и их количество являются задачей разработки схем территориального планирования, генеральных планов и проектов планировки.</w:t>
      </w:r>
    </w:p>
    <w:p w:rsidR="00523A71" w:rsidRPr="00A14AD8" w:rsidRDefault="00523A71" w:rsidP="00523A71">
      <w:pPr>
        <w:pStyle w:val="ConsPlusNormal"/>
        <w:ind w:firstLine="540"/>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Статья 31. Предельные значения расчетных показателей максимально допустимого уровня территориальной доступности объектов электроснабжения для населения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При установлении показателей территориальной доступности объектов инженерной инфраструктуры, в том числе объектов электроснабжения, для населения, которые имеют санитарно-защитные, охранные зоны, нормирование доступности (транспортной или пешеходной) до таких объектов не требуется.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Максимально допустимый уровень территориальной доступности объектов электроснабжения не нормируется.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X</w:t>
      </w:r>
      <w:r w:rsidRPr="00A14AD8">
        <w:rPr>
          <w:rFonts w:ascii="Times New Roman" w:hAnsi="Times New Roman" w:cs="Times New Roman"/>
          <w:sz w:val="24"/>
          <w:szCs w:val="24"/>
          <w:lang w:val="en-US"/>
        </w:rPr>
        <w:t>III</w:t>
      </w:r>
      <w:r w:rsidRPr="00A14AD8">
        <w:rPr>
          <w:rFonts w:ascii="Times New Roman" w:hAnsi="Times New Roman" w:cs="Times New Roman"/>
          <w:sz w:val="24"/>
          <w:szCs w:val="24"/>
        </w:rPr>
        <w:t>. ОБОСНОВАНИЕ ПРЕДЕЛЬНЫХ ЗНАЧЕНИЙ РАСЧЕТНЫХ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ТЕПЛОСНАБЖЕНИЯ И МАКСИМАЛЬНО ДОПУСТИМОГО УРОВНЯ ИХ ТЕРРИТОРИАЛЬНОЙ ДОСТУПНОСТИ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32. Предельные значения расчетных показателей минимально допустимого уровня обеспеченности объектами  теплоснабжения населения </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Показатели минимально допустимого уровня обеспеченности объектами теплоснабжения - расчетные тепловые нагрузки при проектировании тепловых сетей определяются по данным конкретных проектов нового строительства, а существующей - по фактическим тепловым нагрузкам.</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Расчетные параметры наружного воздуха для проектирования отопления и вентиляции следует принимать по СП 131.13330.2012.</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Удельные показатели максимальной тепловой нагрузки на отопление жилых домов при новом строительстве следует принимать по СП 124.13330.2012, приложению В.</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Количество потребляемой теплоты общественных зданий можно определять по методическим указаниям:</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 </w:t>
      </w:r>
      <w:hyperlink r:id="rId78" w:history="1">
        <w:r w:rsidRPr="00A14AD8">
          <w:rPr>
            <w:rFonts w:ascii="Times New Roman" w:hAnsi="Times New Roman" w:cs="Times New Roman"/>
            <w:color w:val="0000FF"/>
            <w:sz w:val="24"/>
            <w:szCs w:val="24"/>
          </w:rPr>
          <w:t>МДК 4-05.2004</w:t>
        </w:r>
      </w:hyperlink>
      <w:r w:rsidRPr="00A14AD8">
        <w:rPr>
          <w:rFonts w:ascii="Times New Roman" w:hAnsi="Times New Roman" w:cs="Times New Roman"/>
          <w:sz w:val="24"/>
          <w:szCs w:val="24"/>
        </w:rPr>
        <w:t xml:space="preserve"> "Методика определения потребности в топливе, электроэнергии и воде при производстве и передаче тепловой энергии и теплоносителей в системе коммунального теплоснабжения", </w:t>
      </w:r>
      <w:hyperlink r:id="rId79" w:history="1">
        <w:r w:rsidRPr="00A14AD8">
          <w:rPr>
            <w:rFonts w:ascii="Times New Roman" w:hAnsi="Times New Roman" w:cs="Times New Roman"/>
            <w:color w:val="0000FF"/>
            <w:sz w:val="24"/>
            <w:szCs w:val="24"/>
          </w:rPr>
          <w:t>приложение 3</w:t>
        </w:r>
      </w:hyperlink>
      <w:r w:rsidRPr="00A14AD8">
        <w:rPr>
          <w:rFonts w:ascii="Times New Roman" w:hAnsi="Times New Roman" w:cs="Times New Roman"/>
          <w:sz w:val="24"/>
          <w:szCs w:val="24"/>
        </w:rPr>
        <w:t>;</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 Методические указания по определению расходов топлива, электроэнергии и воды на выработку теплоты отопительными котельными коммунальных теплоэнергетических предприятий. Государственный комитет Российской Федерации по строительству и жилищно-коммунальному комплексу. ГУП Академия коммунального хозяйства им. </w:t>
      </w:r>
      <w:proofErr w:type="spellStart"/>
      <w:r w:rsidRPr="00A14AD8">
        <w:rPr>
          <w:rFonts w:ascii="Times New Roman" w:hAnsi="Times New Roman" w:cs="Times New Roman"/>
          <w:sz w:val="24"/>
          <w:szCs w:val="24"/>
        </w:rPr>
        <w:t>К.Д.Памфилова</w:t>
      </w:r>
      <w:proofErr w:type="spellEnd"/>
      <w:r w:rsidRPr="00A14AD8">
        <w:rPr>
          <w:rFonts w:ascii="Times New Roman" w:hAnsi="Times New Roman" w:cs="Times New Roman"/>
          <w:sz w:val="24"/>
          <w:szCs w:val="24"/>
        </w:rPr>
        <w:t>. Москва, 2002 год. Необходимые табличные данные для определения количества потребляемой теплоты на отопление и вентиляцию принимаются по приложению 1 методических указаний.</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Удельные тепловые характеристики общественных зданий при </w:t>
      </w:r>
      <w:proofErr w:type="spellStart"/>
      <w:r w:rsidRPr="00A14AD8">
        <w:rPr>
          <w:rFonts w:ascii="Times New Roman" w:hAnsi="Times New Roman" w:cs="Times New Roman"/>
          <w:sz w:val="24"/>
          <w:szCs w:val="24"/>
        </w:rPr>
        <w:t>t</w:t>
      </w:r>
      <w:r w:rsidRPr="00A14AD8">
        <w:rPr>
          <w:rFonts w:ascii="Times New Roman" w:hAnsi="Times New Roman" w:cs="Times New Roman"/>
          <w:sz w:val="24"/>
          <w:szCs w:val="24"/>
          <w:vertAlign w:val="subscript"/>
        </w:rPr>
        <w:t>о</w:t>
      </w:r>
      <w:proofErr w:type="spellEnd"/>
      <w:r w:rsidRPr="00A14AD8">
        <w:rPr>
          <w:rFonts w:ascii="Times New Roman" w:hAnsi="Times New Roman" w:cs="Times New Roman"/>
          <w:sz w:val="24"/>
          <w:szCs w:val="24"/>
        </w:rPr>
        <w:t xml:space="preserve"> = -30 °C принимаются по приложениям методических указаний.</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Для других расчетных температур наружного воздуха </w:t>
      </w:r>
      <w:proofErr w:type="spellStart"/>
      <w:r w:rsidRPr="00A14AD8">
        <w:rPr>
          <w:rFonts w:ascii="Times New Roman" w:hAnsi="Times New Roman" w:cs="Times New Roman"/>
          <w:sz w:val="24"/>
          <w:szCs w:val="24"/>
        </w:rPr>
        <w:t>t</w:t>
      </w:r>
      <w:r w:rsidRPr="00A14AD8">
        <w:rPr>
          <w:rFonts w:ascii="Times New Roman" w:hAnsi="Times New Roman" w:cs="Times New Roman"/>
          <w:sz w:val="24"/>
          <w:szCs w:val="24"/>
          <w:vertAlign w:val="subscript"/>
        </w:rPr>
        <w:t>о</w:t>
      </w:r>
      <w:proofErr w:type="spellEnd"/>
      <w:r w:rsidRPr="00A14AD8">
        <w:rPr>
          <w:rFonts w:ascii="Times New Roman" w:hAnsi="Times New Roman" w:cs="Times New Roman"/>
          <w:sz w:val="24"/>
          <w:szCs w:val="24"/>
        </w:rPr>
        <w:t xml:space="preserve"> при определении удельной отопительной характеристики </w:t>
      </w:r>
      <w:proofErr w:type="spellStart"/>
      <w:r w:rsidRPr="00A14AD8">
        <w:rPr>
          <w:rFonts w:ascii="Times New Roman" w:hAnsi="Times New Roman" w:cs="Times New Roman"/>
          <w:sz w:val="24"/>
          <w:szCs w:val="24"/>
        </w:rPr>
        <w:t>q</w:t>
      </w:r>
      <w:r w:rsidRPr="00A14AD8">
        <w:rPr>
          <w:rFonts w:ascii="Times New Roman" w:hAnsi="Times New Roman" w:cs="Times New Roman"/>
          <w:sz w:val="24"/>
          <w:szCs w:val="24"/>
          <w:vertAlign w:val="subscript"/>
        </w:rPr>
        <w:t>о</w:t>
      </w:r>
      <w:proofErr w:type="spellEnd"/>
      <w:r w:rsidRPr="00A14AD8">
        <w:rPr>
          <w:rFonts w:ascii="Times New Roman" w:hAnsi="Times New Roman" w:cs="Times New Roman"/>
          <w:sz w:val="24"/>
          <w:szCs w:val="24"/>
        </w:rPr>
        <w:t xml:space="preserve"> следует применять поправочный коэффициент </w:t>
      </w:r>
      <w:r w:rsidRPr="00A14AD8">
        <w:rPr>
          <w:rFonts w:ascii="Times New Roman" w:hAnsi="Times New Roman" w:cs="Times New Roman"/>
          <w:noProof/>
          <w:position w:val="-6"/>
          <w:sz w:val="24"/>
          <w:szCs w:val="24"/>
        </w:rPr>
        <w:drawing>
          <wp:inline distT="0" distB="0" distL="0" distR="0" wp14:anchorId="10596349" wp14:editId="504294A0">
            <wp:extent cx="176530" cy="168275"/>
            <wp:effectExtent l="0" t="0" r="0" b="0"/>
            <wp:docPr id="13" name="Рисунок 3" descr="base_23907_46164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base_23907_46164_8"/>
                    <pic:cNvPicPr>
                      <a:picLocks noChangeAspect="1" noChangeArrowheads="1"/>
                    </pic:cNvPicPr>
                  </pic:nvPicPr>
                  <pic:blipFill>
                    <a:blip r:embed="rId27" cstate="print"/>
                    <a:srcRect/>
                    <a:stretch>
                      <a:fillRect/>
                    </a:stretch>
                  </pic:blipFill>
                  <pic:spPr bwMode="auto">
                    <a:xfrm>
                      <a:off x="0" y="0"/>
                      <a:ext cx="176530" cy="168275"/>
                    </a:xfrm>
                    <a:prstGeom prst="rect">
                      <a:avLst/>
                    </a:prstGeom>
                    <a:noFill/>
                    <a:ln w="9525">
                      <a:noFill/>
                      <a:miter lim="800000"/>
                      <a:headEnd/>
                      <a:tailEnd/>
                    </a:ln>
                  </pic:spPr>
                </pic:pic>
              </a:graphicData>
            </a:graphic>
          </wp:inline>
        </w:drawing>
      </w:r>
      <w:r w:rsidRPr="00A14AD8">
        <w:rPr>
          <w:rFonts w:ascii="Times New Roman" w:hAnsi="Times New Roman" w:cs="Times New Roman"/>
          <w:sz w:val="24"/>
          <w:szCs w:val="24"/>
        </w:rPr>
        <w:t xml:space="preserve">, </w:t>
      </w:r>
      <w:r w:rsidRPr="00A14AD8">
        <w:rPr>
          <w:rFonts w:ascii="Times New Roman" w:hAnsi="Times New Roman" w:cs="Times New Roman"/>
          <w:sz w:val="24"/>
          <w:szCs w:val="24"/>
        </w:rPr>
        <w:lastRenderedPageBreak/>
        <w:t>значения которого приведены в таблице 38.</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Поправочный коэффициент, учитывающий район строительства здания</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92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059"/>
        <w:gridCol w:w="1541"/>
        <w:gridCol w:w="1257"/>
        <w:gridCol w:w="1541"/>
        <w:gridCol w:w="1541"/>
        <w:gridCol w:w="1539"/>
      </w:tblGrid>
      <w:tr w:rsidR="00523A71" w:rsidRPr="00A14AD8" w:rsidTr="00FE75DD">
        <w:tc>
          <w:tcPr>
            <w:tcW w:w="1086"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t</w:t>
            </w:r>
            <w:r w:rsidRPr="00A14AD8">
              <w:rPr>
                <w:rFonts w:ascii="Times New Roman" w:hAnsi="Times New Roman" w:cs="Times New Roman"/>
                <w:sz w:val="24"/>
                <w:szCs w:val="24"/>
                <w:vertAlign w:val="subscript"/>
              </w:rPr>
              <w:t>о</w:t>
            </w:r>
            <w:r w:rsidRPr="00A14AD8">
              <w:rPr>
                <w:rFonts w:ascii="Times New Roman" w:hAnsi="Times New Roman" w:cs="Times New Roman"/>
                <w:sz w:val="24"/>
                <w:szCs w:val="24"/>
                <w:vertAlign w:val="superscript"/>
              </w:rPr>
              <w:t>5</w:t>
            </w:r>
            <w:r w:rsidRPr="00A14AD8">
              <w:rPr>
                <w:rFonts w:ascii="Times New Roman" w:hAnsi="Times New Roman" w:cs="Times New Roman"/>
                <w:sz w:val="24"/>
                <w:szCs w:val="24"/>
              </w:rPr>
              <w:t>, °C</w:t>
            </w:r>
          </w:p>
        </w:tc>
        <w:tc>
          <w:tcPr>
            <w:tcW w:w="813"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w:t>
            </w:r>
          </w:p>
        </w:tc>
        <w:tc>
          <w:tcPr>
            <w:tcW w:w="663"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-30</w:t>
            </w:r>
          </w:p>
        </w:tc>
        <w:tc>
          <w:tcPr>
            <w:tcW w:w="813"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-35</w:t>
            </w:r>
          </w:p>
        </w:tc>
        <w:tc>
          <w:tcPr>
            <w:tcW w:w="813"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-40</w:t>
            </w:r>
          </w:p>
        </w:tc>
        <w:tc>
          <w:tcPr>
            <w:tcW w:w="813"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-45</w:t>
            </w:r>
          </w:p>
        </w:tc>
      </w:tr>
      <w:tr w:rsidR="00523A71" w:rsidRPr="00A14AD8" w:rsidTr="00FE75DD">
        <w:tc>
          <w:tcPr>
            <w:tcW w:w="1086"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noProof/>
                <w:position w:val="-6"/>
                <w:sz w:val="24"/>
                <w:szCs w:val="24"/>
              </w:rPr>
              <w:drawing>
                <wp:inline distT="0" distB="0" distL="0" distR="0" wp14:anchorId="2BF1DD0C" wp14:editId="78B9EAC6">
                  <wp:extent cx="176530" cy="168275"/>
                  <wp:effectExtent l="0" t="0" r="0" b="0"/>
                  <wp:docPr id="14" name="Рисунок 4" descr="base_23907_46164_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base_23907_46164_9"/>
                          <pic:cNvPicPr>
                            <a:picLocks noChangeAspect="1" noChangeArrowheads="1"/>
                          </pic:cNvPicPr>
                        </pic:nvPicPr>
                        <pic:blipFill>
                          <a:blip r:embed="rId27" cstate="print"/>
                          <a:srcRect/>
                          <a:stretch>
                            <a:fillRect/>
                          </a:stretch>
                        </pic:blipFill>
                        <pic:spPr bwMode="auto">
                          <a:xfrm>
                            <a:off x="0" y="0"/>
                            <a:ext cx="176530" cy="168275"/>
                          </a:xfrm>
                          <a:prstGeom prst="rect">
                            <a:avLst/>
                          </a:prstGeom>
                          <a:noFill/>
                          <a:ln w="9525">
                            <a:noFill/>
                            <a:miter lim="800000"/>
                            <a:headEnd/>
                            <a:tailEnd/>
                          </a:ln>
                        </pic:spPr>
                      </pic:pic>
                    </a:graphicData>
                  </a:graphic>
                </wp:inline>
              </w:drawing>
            </w:r>
          </w:p>
        </w:tc>
        <w:tc>
          <w:tcPr>
            <w:tcW w:w="813" w:type="pct"/>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1,08</w:t>
            </w:r>
          </w:p>
        </w:tc>
        <w:tc>
          <w:tcPr>
            <w:tcW w:w="663" w:type="pct"/>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1,0</w:t>
            </w:r>
          </w:p>
        </w:tc>
        <w:tc>
          <w:tcPr>
            <w:tcW w:w="813" w:type="pct"/>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0,95</w:t>
            </w:r>
          </w:p>
        </w:tc>
        <w:tc>
          <w:tcPr>
            <w:tcW w:w="813" w:type="pct"/>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0,90</w:t>
            </w:r>
          </w:p>
        </w:tc>
        <w:tc>
          <w:tcPr>
            <w:tcW w:w="813" w:type="pct"/>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0,85</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Удельный показатель тепловой нагрузки на горячее водоснабжение определяется по удельной величине тепловой энергии, отнесенной к площади жилых, административных и общественных зданий согласно СП 124.13330.2012, приложению Г.</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В нормативах градостроительного проектирования нормировать объекты инженерной инфраструктуры на определенную численность человек или территорию определенной площади нельзя. Размещение объектов инженерной инфраструктуры, в том числе объектов теплоснабжения, их значение, номинал, мощность и их количество являются задачей разработки схем территориального планирования, генеральных планов и проектов планировки.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33. Предельные значения расчетных показателей максимально допустимого уровня территориальной доступности объектов теплоснабжения </w:t>
      </w: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для населения района</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При установлении показателей территориальной доступности объектов инженерной инфраструктуры, в том числе объектов теплоснабжения, для населения, которые имеют санитарно-защитные, охранные зоны, нормирование доступности (транспортной или пешеходной) до таких объектов не требуется.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Максимально допустимый уровень территориальной доступности объектов теплоснабжения для населения не нормируется.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XIV. ОБОСНОВАНИЕ ПРЕДЕЛЬНЫХ ЗНАЧЕНИЙ РАСЧЕТНЫХ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ГАЗОСНАБЖЕНИЯ И МАКСИМАЛЬНО ДОПУСТИМОГО УРОВНЯ ИХ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w:t>
      </w:r>
    </w:p>
    <w:p w:rsidR="00523A71" w:rsidRPr="00A14AD8" w:rsidRDefault="00523A71" w:rsidP="00523A71">
      <w:pPr>
        <w:pStyle w:val="ConsPlusNormal"/>
        <w:jc w:val="center"/>
        <w:rPr>
          <w:rFonts w:ascii="Times New Roman" w:hAnsi="Times New Roman" w:cs="Times New Roman"/>
          <w:sz w:val="24"/>
          <w:szCs w:val="24"/>
        </w:r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34. Предельные значения расчетных показателей минимально допустимого уровня обеспеченности объектами газоснабжения населения </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Укрупненные показатели потребления газа</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93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554"/>
        <w:gridCol w:w="1363"/>
        <w:gridCol w:w="1422"/>
        <w:gridCol w:w="3139"/>
      </w:tblGrid>
      <w:tr w:rsidR="00523A71" w:rsidRPr="00A14AD8" w:rsidTr="00FE75DD">
        <w:tc>
          <w:tcPr>
            <w:tcW w:w="1875"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норматива (потребители ресурса)</w:t>
            </w:r>
          </w:p>
        </w:tc>
        <w:tc>
          <w:tcPr>
            <w:tcW w:w="719"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75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w:t>
            </w:r>
          </w:p>
        </w:tc>
        <w:tc>
          <w:tcPr>
            <w:tcW w:w="1656"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Обоснование</w:t>
            </w:r>
          </w:p>
        </w:tc>
      </w:tr>
      <w:tr w:rsidR="00523A71" w:rsidRPr="00A14AD8" w:rsidTr="00FE75DD">
        <w:tc>
          <w:tcPr>
            <w:tcW w:w="187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Природный газ, при наличии централизованного горячего водоснабжения</w:t>
            </w:r>
          </w:p>
        </w:tc>
        <w:tc>
          <w:tcPr>
            <w:tcW w:w="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w:t>
            </w:r>
            <w:r w:rsidRPr="00A14AD8">
              <w:rPr>
                <w:rFonts w:ascii="Times New Roman" w:hAnsi="Times New Roman" w:cs="Times New Roman"/>
                <w:sz w:val="24"/>
                <w:szCs w:val="24"/>
                <w:vertAlign w:val="superscript"/>
              </w:rPr>
              <w:t>3</w:t>
            </w:r>
            <w:r w:rsidRPr="00A14AD8">
              <w:rPr>
                <w:rFonts w:ascii="Times New Roman" w:hAnsi="Times New Roman" w:cs="Times New Roman"/>
                <w:sz w:val="24"/>
                <w:szCs w:val="24"/>
              </w:rPr>
              <w:t>/год на 1 чел.</w:t>
            </w:r>
          </w:p>
        </w:tc>
        <w:tc>
          <w:tcPr>
            <w:tcW w:w="750" w:type="pct"/>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120</w:t>
            </w:r>
          </w:p>
        </w:tc>
        <w:tc>
          <w:tcPr>
            <w:tcW w:w="1656" w:type="pct"/>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 36.13330.2012 "СНиП 2.05.06-85* "Магистральные трубопроводы";</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СП 42-101-2003 "Общие положения по проектированию и строительству газораспределительных </w:t>
            </w:r>
            <w:r w:rsidRPr="00A14AD8">
              <w:rPr>
                <w:rFonts w:ascii="Times New Roman" w:hAnsi="Times New Roman" w:cs="Times New Roman"/>
                <w:sz w:val="24"/>
                <w:szCs w:val="24"/>
              </w:rPr>
              <w:lastRenderedPageBreak/>
              <w:t>систем из металлических и полиэтиленовых труб"</w:t>
            </w:r>
          </w:p>
        </w:tc>
      </w:tr>
      <w:tr w:rsidR="00523A71" w:rsidRPr="00A14AD8" w:rsidTr="00FE75DD">
        <w:tc>
          <w:tcPr>
            <w:tcW w:w="187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Природный газ, при горячем водоснабжении от газовых водонагревателей</w:t>
            </w:r>
          </w:p>
        </w:tc>
        <w:tc>
          <w:tcPr>
            <w:tcW w:w="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w:t>
            </w:r>
            <w:r w:rsidRPr="00A14AD8">
              <w:rPr>
                <w:rFonts w:ascii="Times New Roman" w:hAnsi="Times New Roman" w:cs="Times New Roman"/>
                <w:sz w:val="24"/>
                <w:szCs w:val="24"/>
                <w:vertAlign w:val="superscript"/>
              </w:rPr>
              <w:t>3</w:t>
            </w:r>
            <w:r w:rsidRPr="00A14AD8">
              <w:rPr>
                <w:rFonts w:ascii="Times New Roman" w:hAnsi="Times New Roman" w:cs="Times New Roman"/>
                <w:sz w:val="24"/>
                <w:szCs w:val="24"/>
              </w:rPr>
              <w:t>/год на 1 чел.</w:t>
            </w:r>
          </w:p>
        </w:tc>
        <w:tc>
          <w:tcPr>
            <w:tcW w:w="750" w:type="pct"/>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300</w:t>
            </w:r>
          </w:p>
        </w:tc>
        <w:tc>
          <w:tcPr>
            <w:tcW w:w="1656" w:type="pct"/>
            <w:vMerge/>
          </w:tcPr>
          <w:p w:rsidR="00523A71" w:rsidRPr="00A14AD8" w:rsidRDefault="00523A71" w:rsidP="00FE75DD"/>
        </w:tc>
      </w:tr>
      <w:tr w:rsidR="00523A71" w:rsidRPr="00A14AD8" w:rsidTr="00FE75DD">
        <w:tc>
          <w:tcPr>
            <w:tcW w:w="187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При отсутствии всяких видов </w:t>
            </w:r>
            <w:r w:rsidRPr="00A14AD8">
              <w:rPr>
                <w:rFonts w:ascii="Times New Roman" w:hAnsi="Times New Roman" w:cs="Times New Roman"/>
                <w:sz w:val="24"/>
                <w:szCs w:val="24"/>
              </w:rPr>
              <w:lastRenderedPageBreak/>
              <w:t>горячего водоснабжения (в сельской местности)</w:t>
            </w:r>
          </w:p>
        </w:tc>
        <w:tc>
          <w:tcPr>
            <w:tcW w:w="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м</w:t>
            </w:r>
            <w:r w:rsidRPr="00A14AD8">
              <w:rPr>
                <w:rFonts w:ascii="Times New Roman" w:hAnsi="Times New Roman" w:cs="Times New Roman"/>
                <w:sz w:val="24"/>
                <w:szCs w:val="24"/>
                <w:vertAlign w:val="superscript"/>
              </w:rPr>
              <w:t>3</w:t>
            </w:r>
            <w:r w:rsidRPr="00A14AD8">
              <w:rPr>
                <w:rFonts w:ascii="Times New Roman" w:hAnsi="Times New Roman" w:cs="Times New Roman"/>
                <w:sz w:val="24"/>
                <w:szCs w:val="24"/>
              </w:rPr>
              <w:t xml:space="preserve">/год на 1 </w:t>
            </w:r>
            <w:r w:rsidRPr="00A14AD8">
              <w:rPr>
                <w:rFonts w:ascii="Times New Roman" w:hAnsi="Times New Roman" w:cs="Times New Roman"/>
                <w:sz w:val="24"/>
                <w:szCs w:val="24"/>
              </w:rPr>
              <w:lastRenderedPageBreak/>
              <w:t>чел.</w:t>
            </w:r>
          </w:p>
        </w:tc>
        <w:tc>
          <w:tcPr>
            <w:tcW w:w="750" w:type="pct"/>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lastRenderedPageBreak/>
              <w:t>180</w:t>
            </w:r>
          </w:p>
        </w:tc>
        <w:tc>
          <w:tcPr>
            <w:tcW w:w="1656" w:type="pct"/>
            <w:vMerge/>
          </w:tcPr>
          <w:p w:rsidR="00523A71" w:rsidRPr="00A14AD8" w:rsidRDefault="00523A71" w:rsidP="00FE75DD"/>
        </w:tc>
      </w:tr>
      <w:tr w:rsidR="00523A71" w:rsidRPr="00A14AD8" w:rsidTr="00FE75DD">
        <w:tc>
          <w:tcPr>
            <w:tcW w:w="187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lastRenderedPageBreak/>
              <w:t>Тепловая нагрузка, расход газа</w:t>
            </w:r>
          </w:p>
        </w:tc>
        <w:tc>
          <w:tcPr>
            <w:tcW w:w="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Гкал, м</w:t>
            </w:r>
            <w:r w:rsidRPr="00A14AD8">
              <w:rPr>
                <w:rFonts w:ascii="Times New Roman" w:hAnsi="Times New Roman" w:cs="Times New Roman"/>
                <w:sz w:val="24"/>
                <w:szCs w:val="24"/>
                <w:vertAlign w:val="superscript"/>
              </w:rPr>
              <w:t>3</w:t>
            </w:r>
            <w:r w:rsidRPr="00A14AD8">
              <w:rPr>
                <w:rFonts w:ascii="Times New Roman" w:hAnsi="Times New Roman" w:cs="Times New Roman"/>
                <w:sz w:val="24"/>
                <w:szCs w:val="24"/>
              </w:rPr>
              <w:t>/чел.</w:t>
            </w:r>
          </w:p>
        </w:tc>
        <w:tc>
          <w:tcPr>
            <w:tcW w:w="75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c>
          <w:tcPr>
            <w:tcW w:w="1656" w:type="pct"/>
          </w:tcPr>
          <w:p w:rsidR="00523A71" w:rsidRPr="00A14AD8" w:rsidRDefault="00523A71" w:rsidP="00FE75DD">
            <w:pPr>
              <w:pStyle w:val="ConsPlusNormal"/>
              <w:rPr>
                <w:rFonts w:ascii="Times New Roman" w:hAnsi="Times New Roman" w:cs="Times New Roman"/>
                <w:sz w:val="24"/>
                <w:szCs w:val="24"/>
              </w:rPr>
            </w:pPr>
          </w:p>
        </w:tc>
      </w:tr>
    </w:tbl>
    <w:p w:rsidR="00523A71" w:rsidRPr="00A14AD8" w:rsidRDefault="00523A71" w:rsidP="00523A71">
      <w:pPr>
        <w:pStyle w:val="ConsPlusNormal"/>
        <w:jc w:val="center"/>
        <w:outlineLvl w:val="5"/>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35. Предельные значения расчетных показателей максимально допустимого уровня территориальной доступности объектов газоснабжения для населения </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объектов газоснабжения для населения муниципальных образований не нормируются.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XV. ОБОСНОВАНИЕ ПРЕДЕЛЬНЫХ ЗНАЧЕНИЙ РАСЧЕТНЫХ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СВЯЗИ И МАКСИМАЛЬНО ДОПУСТИМОГО УРОВНЯ ИХ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36. Предельные значения расчетных показателей минимально допустимого уровня обеспеченности объектами связи населения </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При расчете нагрузки телефонных сетей стационарной связи, радиотелефонных сетей подвижной связи, сетей радио- и проводного вещания определяющими факторами служат сведения по развитию услуг связи, предоставляемых населению, а также итоги последней переписи населения. </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Рациональными нормами потребления средств и услуг стационарной телефонной связи, подвижной радиотелефонной услуги связи приняты следующие:</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один телефон на семью, на квартиру, на одно домохозяйство.</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Рациональной нормой обеспечения населения равным доступом к информационно-телекоммуникационной сети Интернет принято следующее:</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возможность подключения услуги "предоставление доступа в Интернет" на одну семью, на одну на квартиру, на одно домохозяйство.</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Определение нагрузки радиотрансляционной сети для каждого населенного пункта принято из расчета:</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на 100% охвата всех семей радиовещанием с учетом перспективы развития населенного пункта;</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общественный сектор - 20% от квартирного сектора;</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уличные громкоговорители: 1 громкоговоритель 10 Вт на 2000 жителей эквивалентен 40 радиоточкам.</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37. Предельные значения расчетных показателей максимально допустимого уровня территориальной доступности объектов связи для населения </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Отделение почтовой связи размещается в городских населенных пунктах в радиусе доступности - 500 м, в сельской местности - в пределах 15-минутной транспортной доступности.</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других объектов не нормируются.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XVI. ОБОСНОВАНИЕ ПРЕДЕЛЬНЫХ ЗНАЧЕНИЙ РАСЧЕТНЫХ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ОБЪЕКТАМИ ВОДОСНАБЖЕНИЯ И МАКСИМАЛЬНО ДОПУСТИМОГО УРОВНЯ ИХ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 xml:space="preserve">Статья 38. Предельные значения расчетных показателей минимально допустимого уровня обеспеченности объектами водоснабжения для населения </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минимально допустимого уровня обеспеченности объектами водоснабжения приняты на основании:</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СП 30.13330.2010* "СНиП 2.04.01-85* "Внутренний водопровод и канализация зданий";</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СП 42.13330.2011 "СНиП 2.07.01-89* "Градостроительство. Планировка и застройка городских и сельских поселений".</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Расчетное среднесуточное водопотребление населенных пунктов определяется как сумма расходов воды на хозяйственно-бытовые и питьевые нужды, нужды промышленных и сельскохозяйственных предприятий с учетом расходов воды на поливку.</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При проектировании систем водоснабжения населенных пунктов удельное среднесуточное (за год) водопотребление на хозяйственно-питьевые нужды населения должно приниматься по таблице 94.</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6"/>
        <w:rPr>
          <w:rFonts w:ascii="Times New Roman" w:hAnsi="Times New Roman" w:cs="Times New Roman"/>
          <w:sz w:val="24"/>
          <w:szCs w:val="24"/>
        </w:rPr>
      </w:pP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94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746"/>
        <w:gridCol w:w="3732"/>
      </w:tblGrid>
      <w:tr w:rsidR="00523A71" w:rsidRPr="00A14AD8" w:rsidTr="00FE75DD">
        <w:tc>
          <w:tcPr>
            <w:tcW w:w="3031"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Степень благоустройства районов жилой застройки</w:t>
            </w:r>
          </w:p>
        </w:tc>
        <w:tc>
          <w:tcPr>
            <w:tcW w:w="1969"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Нормативное (минимальное) хозяйственно-питьевое водопотребление в населенных пунктах на одного жителя среднесуточное (за год), л/</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w:t>
            </w:r>
          </w:p>
        </w:tc>
      </w:tr>
      <w:tr w:rsidR="00523A71" w:rsidRPr="00A14AD8" w:rsidTr="00FE75DD">
        <w:tblPrEx>
          <w:tblBorders>
            <w:insideH w:val="nil"/>
          </w:tblBorders>
        </w:tblPrEx>
        <w:tc>
          <w:tcPr>
            <w:tcW w:w="3031" w:type="pct"/>
            <w:tcBorders>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Застройка зданиями, оборудованными внутренним водопроводом и канализацией:</w:t>
            </w:r>
          </w:p>
        </w:tc>
        <w:tc>
          <w:tcPr>
            <w:tcW w:w="1969" w:type="pct"/>
            <w:tcBorders>
              <w:bottom w:val="nil"/>
            </w:tcBorders>
          </w:tcPr>
          <w:p w:rsidR="00523A71" w:rsidRPr="00A14AD8" w:rsidRDefault="00523A71" w:rsidP="00FE75DD">
            <w:pPr>
              <w:pStyle w:val="ConsPlusNormal"/>
              <w:rPr>
                <w:rFonts w:ascii="Times New Roman" w:hAnsi="Times New Roman" w:cs="Times New Roman"/>
                <w:sz w:val="24"/>
                <w:szCs w:val="24"/>
              </w:rPr>
            </w:pPr>
          </w:p>
        </w:tc>
      </w:tr>
      <w:tr w:rsidR="00523A71" w:rsidRPr="00A14AD8" w:rsidTr="00FE75DD">
        <w:tblPrEx>
          <w:tblBorders>
            <w:insideH w:val="nil"/>
          </w:tblBorders>
        </w:tblPrEx>
        <w:tc>
          <w:tcPr>
            <w:tcW w:w="3031" w:type="pct"/>
            <w:tcBorders>
              <w:top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без ванн</w:t>
            </w:r>
          </w:p>
        </w:tc>
        <w:tc>
          <w:tcPr>
            <w:tcW w:w="1969" w:type="pct"/>
            <w:tcBorders>
              <w:top w:val="nil"/>
            </w:tcBorders>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125</w:t>
            </w:r>
          </w:p>
        </w:tc>
      </w:tr>
      <w:tr w:rsidR="00523A71" w:rsidRPr="00A14AD8" w:rsidTr="00FE75DD">
        <w:tc>
          <w:tcPr>
            <w:tcW w:w="303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с ванными и местными водонагревателями</w:t>
            </w:r>
          </w:p>
        </w:tc>
        <w:tc>
          <w:tcPr>
            <w:tcW w:w="1969" w:type="pct"/>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160</w:t>
            </w:r>
          </w:p>
        </w:tc>
      </w:tr>
      <w:tr w:rsidR="00523A71" w:rsidRPr="00A14AD8" w:rsidTr="00FE75DD">
        <w:tc>
          <w:tcPr>
            <w:tcW w:w="303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с централизованным горячим водоснабжением</w:t>
            </w:r>
          </w:p>
        </w:tc>
        <w:tc>
          <w:tcPr>
            <w:tcW w:w="1969" w:type="pct"/>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220</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Примечание:</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Для районов застройки зданиями с водопользованием из водоразборных колонок удельное среднесуточное (за год) водопотребление на одного жителя следует принимать 30 - 50 л/</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2. Удельное водопотребление включает расходы воды на хозяйственно-питьевые и бытовые нужды в общественных зданиях (по классификации, принятой в СП 44.13330), за исключением расходов воды для домов отдыха, санаторно-туристских комплексов и пионерских лагерей, которые должны приниматься согласно СП 30.13330 и технологическим данным.</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3. Количество воды на нужды промышленности, обеспечивающей население продуктами, и неучтенные расходы при соответствующем обосновании допускается принимать дополнительно в размере 10 - 20% суммарного расхода на хозяйственно-питьевые нужды населенного пункта.</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4. Для районов (микрорайонов), застроенных зданиями с централизованным горячим водоснабжением, следует принимать непосредственный отбор горячей воды из тепловой </w:t>
      </w:r>
      <w:r w:rsidRPr="00A14AD8">
        <w:rPr>
          <w:rFonts w:ascii="Times New Roman" w:hAnsi="Times New Roman" w:cs="Times New Roman"/>
          <w:sz w:val="24"/>
          <w:szCs w:val="24"/>
        </w:rPr>
        <w:lastRenderedPageBreak/>
        <w:t>сети в среднем за сутки 40% общего расхода воды на хозяйственно-питьевые нужды и в час максимального водозабора - 55% этого расхода. При смешанной застройке следует исходить из численности населения, проживающего в указанных зданиях.</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5. Удельное водопотребление в населенных пунктах с числом жителей свыше 1 млн. чел. допускается увеличивать при обосновании в каждом отдельном случае и согласовании с уполномоченными государственными органами.</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6. Конкретное значение нормы удельного хозяйственно-питьевого водопотребления принимается на основании постановлений органов местной власти.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Расходы воды на содержание и поение скота, птиц и зверей на животноводческих фермах и комплексах должны приниматься по ведомственным нормативным документам.</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Расходы воды на производственные нужды промышленных и сельскохозяйственных предприятий должны определяться на основании технологических данных.</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Расходы воды на поливку в населенных пунктах и на территории промышленных предприятий должны приниматься в зависимости от покрытия территории, способа ее поливки, вида насаждений, климатических и других местных условий по таблице 95.</w:t>
      </w:r>
    </w:p>
    <w:p w:rsidR="00523A71" w:rsidRPr="00A14AD8" w:rsidRDefault="00523A71" w:rsidP="00523A71">
      <w:pPr>
        <w:pStyle w:val="ConsPlusNormal"/>
        <w:ind w:firstLine="540"/>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95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6219"/>
        <w:gridCol w:w="1363"/>
        <w:gridCol w:w="1896"/>
      </w:tblGrid>
      <w:tr w:rsidR="00523A71" w:rsidRPr="00A14AD8" w:rsidTr="00FE75DD">
        <w:tc>
          <w:tcPr>
            <w:tcW w:w="3281"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Назначение воды</w:t>
            </w:r>
          </w:p>
        </w:tc>
        <w:tc>
          <w:tcPr>
            <w:tcW w:w="719"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00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Расход воды на поливку, л/м</w:t>
            </w:r>
            <w:r w:rsidRPr="00A14AD8">
              <w:rPr>
                <w:rFonts w:ascii="Times New Roman" w:hAnsi="Times New Roman" w:cs="Times New Roman"/>
                <w:sz w:val="24"/>
                <w:szCs w:val="24"/>
                <w:vertAlign w:val="superscript"/>
              </w:rPr>
              <w:t>2</w:t>
            </w:r>
          </w:p>
        </w:tc>
      </w:tr>
      <w:tr w:rsidR="00523A71" w:rsidRPr="00A14AD8" w:rsidTr="00FE75DD">
        <w:tc>
          <w:tcPr>
            <w:tcW w:w="328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Механизированная мойка усовершенствованных покрытий проездов и площадей</w:t>
            </w:r>
          </w:p>
        </w:tc>
        <w:tc>
          <w:tcPr>
            <w:tcW w:w="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мойка</w:t>
            </w:r>
          </w:p>
        </w:tc>
        <w:tc>
          <w:tcPr>
            <w:tcW w:w="100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1,2 - 1,5</w:t>
            </w:r>
          </w:p>
        </w:tc>
      </w:tr>
      <w:tr w:rsidR="00523A71" w:rsidRPr="00A14AD8" w:rsidTr="00FE75DD">
        <w:tc>
          <w:tcPr>
            <w:tcW w:w="328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Механизированная поливка усовершенствованных покрытий проездов и площадей</w:t>
            </w:r>
          </w:p>
        </w:tc>
        <w:tc>
          <w:tcPr>
            <w:tcW w:w="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поливка</w:t>
            </w:r>
          </w:p>
        </w:tc>
        <w:tc>
          <w:tcPr>
            <w:tcW w:w="100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0,3 - 0,4</w:t>
            </w:r>
          </w:p>
        </w:tc>
      </w:tr>
      <w:tr w:rsidR="00523A71" w:rsidRPr="00A14AD8" w:rsidTr="00FE75DD">
        <w:tc>
          <w:tcPr>
            <w:tcW w:w="328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Поливка вручную (из шлангов) усовершенствованных покрытий тротуаров и проездов</w:t>
            </w:r>
          </w:p>
        </w:tc>
        <w:tc>
          <w:tcPr>
            <w:tcW w:w="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поливка</w:t>
            </w:r>
          </w:p>
        </w:tc>
        <w:tc>
          <w:tcPr>
            <w:tcW w:w="100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0,4 - 0,5</w:t>
            </w:r>
          </w:p>
        </w:tc>
      </w:tr>
      <w:tr w:rsidR="00523A71" w:rsidRPr="00A14AD8" w:rsidTr="00FE75DD">
        <w:tc>
          <w:tcPr>
            <w:tcW w:w="328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Поливка городских зеленых насаждений</w:t>
            </w:r>
          </w:p>
        </w:tc>
        <w:tc>
          <w:tcPr>
            <w:tcW w:w="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поливка</w:t>
            </w:r>
          </w:p>
        </w:tc>
        <w:tc>
          <w:tcPr>
            <w:tcW w:w="100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3 - 4</w:t>
            </w:r>
          </w:p>
        </w:tc>
      </w:tr>
      <w:tr w:rsidR="00523A71" w:rsidRPr="00A14AD8" w:rsidTr="00FE75DD">
        <w:tc>
          <w:tcPr>
            <w:tcW w:w="328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Поливка газонов и цветников</w:t>
            </w:r>
          </w:p>
        </w:tc>
        <w:tc>
          <w:tcPr>
            <w:tcW w:w="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поливка</w:t>
            </w:r>
          </w:p>
        </w:tc>
        <w:tc>
          <w:tcPr>
            <w:tcW w:w="100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4 - 6</w:t>
            </w:r>
          </w:p>
        </w:tc>
      </w:tr>
      <w:tr w:rsidR="00523A71" w:rsidRPr="00A14AD8" w:rsidTr="00FE75DD">
        <w:tc>
          <w:tcPr>
            <w:tcW w:w="328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Поливка посадок в грунтовых зимних теплицах</w:t>
            </w:r>
          </w:p>
        </w:tc>
        <w:tc>
          <w:tcPr>
            <w:tcW w:w="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w:t>
            </w:r>
          </w:p>
        </w:tc>
        <w:tc>
          <w:tcPr>
            <w:tcW w:w="100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15</w:t>
            </w:r>
          </w:p>
        </w:tc>
      </w:tr>
      <w:tr w:rsidR="00523A71" w:rsidRPr="00A14AD8" w:rsidTr="00FE75DD">
        <w:tc>
          <w:tcPr>
            <w:tcW w:w="328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Поливка посадок в стеллажных зимних и грунтовых весенних теплицах, парниках всех типов, утепленном грунте</w:t>
            </w:r>
          </w:p>
        </w:tc>
        <w:tc>
          <w:tcPr>
            <w:tcW w:w="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w:t>
            </w:r>
          </w:p>
        </w:tc>
        <w:tc>
          <w:tcPr>
            <w:tcW w:w="100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6</w:t>
            </w:r>
          </w:p>
        </w:tc>
      </w:tr>
      <w:tr w:rsidR="00523A71" w:rsidRPr="00A14AD8" w:rsidTr="00FE75DD">
        <w:tc>
          <w:tcPr>
            <w:tcW w:w="328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Поливка посадок на приусадебных участках овощных культур</w:t>
            </w:r>
          </w:p>
        </w:tc>
        <w:tc>
          <w:tcPr>
            <w:tcW w:w="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w:t>
            </w:r>
          </w:p>
        </w:tc>
        <w:tc>
          <w:tcPr>
            <w:tcW w:w="100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3 - 15</w:t>
            </w:r>
          </w:p>
        </w:tc>
      </w:tr>
      <w:tr w:rsidR="00523A71" w:rsidRPr="00A14AD8" w:rsidTr="00FE75DD">
        <w:tc>
          <w:tcPr>
            <w:tcW w:w="328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Поливка посадок на приусадебных участках плодовых деревьев</w:t>
            </w:r>
          </w:p>
        </w:tc>
        <w:tc>
          <w:tcPr>
            <w:tcW w:w="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1 </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w:t>
            </w:r>
          </w:p>
        </w:tc>
        <w:tc>
          <w:tcPr>
            <w:tcW w:w="100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10 - 15</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Примечание:</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При отсутствии данных о площадях по видам благоустройства (зеленые насаждения, проезды и т.п.) удельное среднесуточное за поливочный сезон потребление воды на поливку в расчете на одного жителя следует принимать 50 - 90 л/</w:t>
      </w:r>
      <w:proofErr w:type="spellStart"/>
      <w:r w:rsidRPr="00A14AD8">
        <w:rPr>
          <w:rFonts w:ascii="Times New Roman" w:hAnsi="Times New Roman" w:cs="Times New Roman"/>
          <w:sz w:val="24"/>
          <w:szCs w:val="24"/>
        </w:rPr>
        <w:t>сут</w:t>
      </w:r>
      <w:proofErr w:type="spellEnd"/>
      <w:r w:rsidRPr="00A14AD8">
        <w:rPr>
          <w:rFonts w:ascii="Times New Roman" w:hAnsi="Times New Roman" w:cs="Times New Roman"/>
          <w:sz w:val="24"/>
          <w:szCs w:val="24"/>
        </w:rPr>
        <w:t xml:space="preserve">. в </w:t>
      </w:r>
      <w:r w:rsidRPr="00A14AD8">
        <w:rPr>
          <w:rFonts w:ascii="Times New Roman" w:hAnsi="Times New Roman" w:cs="Times New Roman"/>
          <w:sz w:val="24"/>
          <w:szCs w:val="24"/>
        </w:rPr>
        <w:lastRenderedPageBreak/>
        <w:t>зависимости от климатических условий, мощности источника водоснабжения, степени благоустройства населенных пунктов и других местных условий.</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2. Количество поливок следует принимать 1 - 2 в сутки в зависимости от климатических условий.</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Вопросы обеспечения пожарной безопасности, требования к источникам пожарного водоснабжения, расчетные расходы воды на пожаротушение объектов, расчетное количество одновременных пожаров, минимальные свободные напоры в наружных сетях водопроводов, расстановку пожарных гидрантов на сети, категорию зданий, сооружений, строений и помещений по пожарной и взрывопожарной опасности следует принимать согласно Техническому регламенту о требованиях пожарной безопасности (Федеральный </w:t>
      </w:r>
      <w:hyperlink r:id="rId80" w:history="1">
        <w:r w:rsidRPr="00A14AD8">
          <w:rPr>
            <w:rFonts w:ascii="Times New Roman" w:hAnsi="Times New Roman" w:cs="Times New Roman"/>
            <w:color w:val="0000FF"/>
            <w:sz w:val="24"/>
            <w:szCs w:val="24"/>
          </w:rPr>
          <w:t>закон</w:t>
        </w:r>
      </w:hyperlink>
      <w:r w:rsidRPr="00A14AD8">
        <w:rPr>
          <w:rFonts w:ascii="Times New Roman" w:hAnsi="Times New Roman" w:cs="Times New Roman"/>
          <w:sz w:val="24"/>
          <w:szCs w:val="24"/>
        </w:rPr>
        <w:t xml:space="preserve"> от 22.07.2008 N 123-ФЗ), </w:t>
      </w:r>
      <w:hyperlink r:id="rId81" w:history="1">
        <w:r w:rsidRPr="00A14AD8">
          <w:rPr>
            <w:rFonts w:ascii="Times New Roman" w:hAnsi="Times New Roman" w:cs="Times New Roman"/>
            <w:color w:val="0000FF"/>
            <w:sz w:val="24"/>
            <w:szCs w:val="24"/>
          </w:rPr>
          <w:t>СП 5.13130</w:t>
        </w:r>
      </w:hyperlink>
      <w:r w:rsidRPr="00A14AD8">
        <w:rPr>
          <w:rFonts w:ascii="Times New Roman" w:hAnsi="Times New Roman" w:cs="Times New Roman"/>
          <w:sz w:val="24"/>
          <w:szCs w:val="24"/>
        </w:rPr>
        <w:t xml:space="preserve">, </w:t>
      </w:r>
      <w:hyperlink r:id="rId82" w:history="1">
        <w:r w:rsidRPr="00A14AD8">
          <w:rPr>
            <w:rFonts w:ascii="Times New Roman" w:hAnsi="Times New Roman" w:cs="Times New Roman"/>
            <w:color w:val="0000FF"/>
            <w:sz w:val="24"/>
            <w:szCs w:val="24"/>
          </w:rPr>
          <w:t>СП 8.13130</w:t>
        </w:r>
      </w:hyperlink>
      <w:r w:rsidRPr="00A14AD8">
        <w:rPr>
          <w:rFonts w:ascii="Times New Roman" w:hAnsi="Times New Roman" w:cs="Times New Roman"/>
          <w:sz w:val="24"/>
          <w:szCs w:val="24"/>
        </w:rPr>
        <w:t xml:space="preserve">, </w:t>
      </w:r>
      <w:hyperlink r:id="rId83" w:history="1">
        <w:r w:rsidRPr="00A14AD8">
          <w:rPr>
            <w:rFonts w:ascii="Times New Roman" w:hAnsi="Times New Roman" w:cs="Times New Roman"/>
            <w:color w:val="0000FF"/>
            <w:sz w:val="24"/>
            <w:szCs w:val="24"/>
          </w:rPr>
          <w:t>СП 10.13130</w:t>
        </w:r>
      </w:hyperlink>
      <w:r w:rsidRPr="00A14AD8">
        <w:rPr>
          <w:rFonts w:ascii="Times New Roman" w:hAnsi="Times New Roman" w:cs="Times New Roman"/>
          <w:sz w:val="24"/>
          <w:szCs w:val="24"/>
        </w:rPr>
        <w:t>, а также настоящим нормативам.</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В нормативах градостроительного проектирования нормировать объекты инженерной инфраструктуры на определенную численность человек или территорию определенной площади нельзя. Размещение объектов инженерной инфраструктуры, в том числе объектов водоснабжения, их значение, номинал, мощность и их количество являются задачей разработки схем территориального планирования, генеральных планов и проектов планировки.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Статья 39. Предельные значения расчетных показателей максимально допустимого уровня территориальной доступности объектов водоснабжения для населения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При установлении показателей территориальной доступности объектов инженерной инфраструктуры, в том числе объектов водоснабжения, для населения, которые имеют санитарно-защитные, охранные зоны, нормирование доступности (транспортной или пешеходной) до таких объектов не требуется.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объектов водоснабжения не нормируются.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X</w:t>
      </w:r>
      <w:r w:rsidRPr="00A14AD8">
        <w:rPr>
          <w:rFonts w:ascii="Times New Roman" w:hAnsi="Times New Roman" w:cs="Times New Roman"/>
          <w:sz w:val="24"/>
          <w:szCs w:val="24"/>
          <w:lang w:val="en-US"/>
        </w:rPr>
        <w:t>VII</w:t>
      </w:r>
      <w:r w:rsidRPr="00A14AD8">
        <w:rPr>
          <w:rFonts w:ascii="Times New Roman" w:hAnsi="Times New Roman" w:cs="Times New Roman"/>
          <w:sz w:val="24"/>
          <w:szCs w:val="24"/>
        </w:rPr>
        <w:t>. ОБОСНОВАНИЕ ПРЕДЕЛЬНЫХ ЗНАЧЕНИЙ РАСЧЕТНЫХ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ВОДООТВЕДЕНИЯ И МАКСИМАЛЬНО ДОПУСТИМОГО УРОВНЯ ИХ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Статья 40. Предельные значения расчетных показателей минимально допустимого уровня обеспеченности объектами водоотведения для населения района</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минимально допустимого уровня обеспеченности - расчетное удельное среднесуточное водоотведение бытовых сточных вод следует принимать равным удельному среднесуточному водопотреблению без учета расхода воды на полив территории и зеленых насаждений.</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минимально допустимого уровня обеспеченности объектами водоотведения не нормируются.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Общие положения приняты на основании:</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 Водного </w:t>
      </w:r>
      <w:hyperlink r:id="rId84" w:history="1">
        <w:r w:rsidRPr="00A14AD8">
          <w:rPr>
            <w:rFonts w:ascii="Times New Roman" w:hAnsi="Times New Roman" w:cs="Times New Roman"/>
            <w:color w:val="0000FF"/>
            <w:sz w:val="24"/>
            <w:szCs w:val="24"/>
          </w:rPr>
          <w:t>кодекса</w:t>
        </w:r>
      </w:hyperlink>
      <w:r w:rsidRPr="00A14AD8">
        <w:rPr>
          <w:rFonts w:ascii="Times New Roman" w:hAnsi="Times New Roman" w:cs="Times New Roman"/>
          <w:sz w:val="24"/>
          <w:szCs w:val="24"/>
        </w:rPr>
        <w:t xml:space="preserve"> Российской Федерации;</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СП 30.13330.2010* "СНиП 2.04.01-85* "Внутренний водопровод и канализация зданий";</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СП 32.13330.2012 "СНиП 2.04.03-85 "Канализация. Наружные сети и сооружения";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СП 42.13330.2011 "СНиП 2.07.01-89* "Градостроительство. Планировка и застройка городских и сельских поселений";</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lastRenderedPageBreak/>
        <w:t xml:space="preserve">- </w:t>
      </w:r>
      <w:hyperlink r:id="rId85" w:history="1">
        <w:r w:rsidRPr="00A14AD8">
          <w:rPr>
            <w:rFonts w:ascii="Times New Roman" w:hAnsi="Times New Roman" w:cs="Times New Roman"/>
            <w:color w:val="0000FF"/>
            <w:sz w:val="24"/>
            <w:szCs w:val="24"/>
          </w:rPr>
          <w:t>СанПиН 2.1.5.980-00</w:t>
        </w:r>
      </w:hyperlink>
      <w:r w:rsidRPr="00A14AD8">
        <w:rPr>
          <w:rFonts w:ascii="Times New Roman" w:hAnsi="Times New Roman" w:cs="Times New Roman"/>
          <w:sz w:val="24"/>
          <w:szCs w:val="24"/>
        </w:rPr>
        <w:t xml:space="preserve"> "Гигиенические требования к охране поверхностных вод";</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 </w:t>
      </w:r>
      <w:hyperlink r:id="rId86" w:history="1">
        <w:r w:rsidRPr="00A14AD8">
          <w:rPr>
            <w:rFonts w:ascii="Times New Roman" w:hAnsi="Times New Roman" w:cs="Times New Roman"/>
            <w:color w:val="0000FF"/>
            <w:sz w:val="24"/>
            <w:szCs w:val="24"/>
          </w:rPr>
          <w:t>СанПиН 2.2.1/2.1.1.1200-03</w:t>
        </w:r>
      </w:hyperlink>
      <w:r w:rsidRPr="00A14AD8">
        <w:rPr>
          <w:rFonts w:ascii="Times New Roman" w:hAnsi="Times New Roman" w:cs="Times New Roman"/>
          <w:sz w:val="24"/>
          <w:szCs w:val="24"/>
        </w:rPr>
        <w:t xml:space="preserve"> "Санитарно-защитные зоны и санитарная классификация предприятий, сооружений и иных объектов".</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При проектировании стока поверхностных вод следует руководствоваться требованиями СП 32.13330.2012, СП 42.13330.2011, </w:t>
      </w:r>
      <w:hyperlink r:id="rId87" w:history="1">
        <w:r w:rsidRPr="00A14AD8">
          <w:rPr>
            <w:rFonts w:ascii="Times New Roman" w:hAnsi="Times New Roman" w:cs="Times New Roman"/>
            <w:color w:val="0000FF"/>
            <w:sz w:val="24"/>
            <w:szCs w:val="24"/>
          </w:rPr>
          <w:t>СанПиН 2.1.5.980-00</w:t>
        </w:r>
      </w:hyperlink>
      <w:r w:rsidRPr="00A14AD8">
        <w:rPr>
          <w:rFonts w:ascii="Times New Roman" w:hAnsi="Times New Roman" w:cs="Times New Roman"/>
          <w:sz w:val="24"/>
          <w:szCs w:val="24"/>
        </w:rPr>
        <w:t>.</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В нормативах градостроительного проектирования нормировать объекты инженерной инфраструктуры на определенную численность человек или территорию определенной площади нельзя. Размещение объектов инженерной инфраструктуры, в том числе объектов водоотведения, их значение, номинал, мощность и их количество являются задачей разработки схем территориального планирования, генеральных планов и проектов планировки.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5"/>
        <w:rPr>
          <w:rFonts w:ascii="Times New Roman" w:hAnsi="Times New Roman" w:cs="Times New Roman"/>
          <w:b/>
          <w:sz w:val="24"/>
          <w:szCs w:val="24"/>
        </w:rPr>
      </w:pPr>
      <w:r w:rsidRPr="00A14AD8">
        <w:rPr>
          <w:rFonts w:ascii="Times New Roman" w:hAnsi="Times New Roman" w:cs="Times New Roman"/>
          <w:b/>
          <w:sz w:val="24"/>
          <w:szCs w:val="24"/>
        </w:rPr>
        <w:t>Статья 41. Предельные значения расчетных показателей максимально допустимого уровня территориальной доступности объектов водоотведения для населения района</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При установлении показателей территориальной доступности объектов инженерной инфраструктуры, в том числе объектов водоотведения, для населения, которые имеют санитарно-защитные, охранные зоны, нормирование доступности (транспортной или пешеходной) до таких объектов не требуется.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объектов водоотведения не нормируются.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X</w:t>
      </w:r>
      <w:r w:rsidRPr="00A14AD8">
        <w:rPr>
          <w:rFonts w:ascii="Times New Roman" w:hAnsi="Times New Roman" w:cs="Times New Roman"/>
          <w:sz w:val="24"/>
          <w:szCs w:val="24"/>
          <w:lang w:val="en-US"/>
        </w:rPr>
        <w:t>VIII</w:t>
      </w:r>
      <w:r w:rsidRPr="00A14AD8">
        <w:rPr>
          <w:rFonts w:ascii="Times New Roman" w:hAnsi="Times New Roman" w:cs="Times New Roman"/>
          <w:sz w:val="24"/>
          <w:szCs w:val="24"/>
        </w:rPr>
        <w:t>. ОБОСНОВАНИЕ ПРЕДЕЛЬНЫХ ЗНАЧЕНИЙ РАСЧЕТНЫХ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УСЛУГ ОБЩЕСТВЕННОГО ПИТАНИЯ, ТОРГОВЛИ, БЫТОВОГО</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ОБСЛУЖИВАНИЯ И ИНЫХ УСЛУГ И МАКСИМАЛЬНО ДОПУСТИМОГО УРОВНЯ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ИХ ТЕРРИТОРИАЛЬНОЙ ДОСТУПНОСТИ</w:t>
      </w:r>
    </w:p>
    <w:p w:rsidR="00523A71" w:rsidRPr="00A14AD8" w:rsidRDefault="00523A71" w:rsidP="00523A71">
      <w:pPr>
        <w:pStyle w:val="ConsPlusNormal"/>
        <w:jc w:val="center"/>
        <w:rPr>
          <w:rFonts w:ascii="Times New Roman" w:hAnsi="Times New Roman" w:cs="Times New Roman"/>
          <w:b/>
          <w:sz w:val="24"/>
          <w:szCs w:val="24"/>
        </w:rPr>
      </w:pPr>
    </w:p>
    <w:p w:rsidR="00523A71" w:rsidRPr="00A14AD8" w:rsidRDefault="00523A71" w:rsidP="00523A71">
      <w:pPr>
        <w:jc w:val="center"/>
        <w:rPr>
          <w:b/>
        </w:rPr>
      </w:pPr>
      <w:r w:rsidRPr="00A14AD8">
        <w:rPr>
          <w:b/>
        </w:rPr>
        <w:t>Статья 42. Предельные значения расчетных показателей минимально допустимого уровня обеспеченности объектами услуг общественного питания, торговли, бытового обслуживания и иных услуг населения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Расчет предельных значений минимально допустимого уровня обеспеченности объектами услуг общественного питания, торговли, бытового обслуживания осуществляется по следующим формулам:</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и 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где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 - предельные значения расчетных показателей минимально допустимого уровня обеспеченности объектами услуг общественного питания, торговли и бытового обслуживания;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 базовый показатель для расчета потребности в объектах услуг общественного питания, торговли и бытового обслуживания;</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r w:rsidRPr="00A14AD8">
        <w:rPr>
          <w:rFonts w:ascii="Times New Roman" w:hAnsi="Times New Roman" w:cs="Times New Roman"/>
          <w:sz w:val="24"/>
          <w:szCs w:val="24"/>
        </w:rPr>
        <w:t xml:space="preserve"> - зональный коэффициент развития.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Базовые показатели для определения нормативов обеспеченности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услуг общественного питания, торговли и бытового</w:t>
      </w:r>
    </w:p>
    <w:p w:rsidR="00523A71" w:rsidRPr="00A14AD8" w:rsidRDefault="00523A71" w:rsidP="00523A71">
      <w:pPr>
        <w:pStyle w:val="ConsPlusNormal"/>
        <w:jc w:val="center"/>
        <w:outlineLvl w:val="6"/>
        <w:rPr>
          <w:rFonts w:ascii="Times New Roman" w:hAnsi="Times New Roman" w:cs="Times New Roman"/>
          <w:sz w:val="24"/>
          <w:szCs w:val="24"/>
        </w:rPr>
      </w:pPr>
      <w:r w:rsidRPr="00A14AD8">
        <w:rPr>
          <w:rFonts w:ascii="Times New Roman" w:hAnsi="Times New Roman" w:cs="Times New Roman"/>
          <w:sz w:val="24"/>
          <w:szCs w:val="24"/>
        </w:rPr>
        <w:t>обслуживания</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96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852"/>
        <w:gridCol w:w="1651"/>
        <w:gridCol w:w="1353"/>
        <w:gridCol w:w="3622"/>
      </w:tblGrid>
      <w:tr w:rsidR="00523A71" w:rsidRPr="00A14AD8" w:rsidTr="00FE75DD">
        <w:tc>
          <w:tcPr>
            <w:tcW w:w="1504"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Наименование объектов</w:t>
            </w:r>
          </w:p>
        </w:tc>
        <w:tc>
          <w:tcPr>
            <w:tcW w:w="871"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714"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w:t>
            </w:r>
          </w:p>
        </w:tc>
        <w:tc>
          <w:tcPr>
            <w:tcW w:w="1911"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Обоснование</w:t>
            </w:r>
          </w:p>
        </w:tc>
      </w:tr>
      <w:tr w:rsidR="00523A71" w:rsidRPr="00A14AD8" w:rsidTr="00FE75DD">
        <w:tc>
          <w:tcPr>
            <w:tcW w:w="1504"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Магазины</w:t>
            </w:r>
          </w:p>
        </w:tc>
        <w:tc>
          <w:tcPr>
            <w:tcW w:w="87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 xml:space="preserve"> торговой площади на 1 тыс. чел.</w:t>
            </w:r>
          </w:p>
        </w:tc>
        <w:tc>
          <w:tcPr>
            <w:tcW w:w="714"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сельские  поселения - 300</w:t>
            </w:r>
          </w:p>
        </w:tc>
        <w:tc>
          <w:tcPr>
            <w:tcW w:w="1911" w:type="pct"/>
          </w:tcPr>
          <w:p w:rsidR="00523A71" w:rsidRPr="00A14AD8" w:rsidRDefault="00FE75DD" w:rsidP="00FE75DD">
            <w:pPr>
              <w:pStyle w:val="ConsPlusNormal"/>
              <w:rPr>
                <w:rFonts w:ascii="Times New Roman" w:hAnsi="Times New Roman" w:cs="Times New Roman"/>
                <w:sz w:val="24"/>
                <w:szCs w:val="24"/>
              </w:rPr>
            </w:pPr>
            <w:hyperlink r:id="rId88" w:history="1">
              <w:r w:rsidR="00523A71" w:rsidRPr="00A14AD8">
                <w:rPr>
                  <w:rFonts w:ascii="Times New Roman" w:hAnsi="Times New Roman" w:cs="Times New Roman"/>
                  <w:color w:val="0000FF"/>
                  <w:sz w:val="24"/>
                  <w:szCs w:val="24"/>
                </w:rPr>
                <w:t>Правила</w:t>
              </w:r>
            </w:hyperlink>
            <w:r w:rsidR="00523A71" w:rsidRPr="00A14AD8">
              <w:rPr>
                <w:rFonts w:ascii="Times New Roman" w:hAnsi="Times New Roman" w:cs="Times New Roman"/>
                <w:sz w:val="24"/>
                <w:szCs w:val="24"/>
              </w:rPr>
              <w:t xml:space="preserve"> установления субъектами Российской Федерации нормативов минимальной обеспеченности населения площадью торговых объектов и </w:t>
            </w:r>
            <w:hyperlink r:id="rId89" w:history="1">
              <w:r w:rsidR="00523A71" w:rsidRPr="00A14AD8">
                <w:rPr>
                  <w:rFonts w:ascii="Times New Roman" w:hAnsi="Times New Roman" w:cs="Times New Roman"/>
                  <w:color w:val="0000FF"/>
                  <w:sz w:val="24"/>
                  <w:szCs w:val="24"/>
                </w:rPr>
                <w:t>методика</w:t>
              </w:r>
            </w:hyperlink>
            <w:r w:rsidR="00523A71" w:rsidRPr="00A14AD8">
              <w:rPr>
                <w:rFonts w:ascii="Times New Roman" w:hAnsi="Times New Roman" w:cs="Times New Roman"/>
                <w:sz w:val="24"/>
                <w:szCs w:val="24"/>
              </w:rPr>
              <w:t xml:space="preserve"> расчета нормативов минимальной обеспеченности населения площадью торговых объектов, утвержденные постановлением Правительства Российской Федерации от 09.04.2016 N 291</w:t>
            </w:r>
          </w:p>
        </w:tc>
      </w:tr>
      <w:tr w:rsidR="00523A71" w:rsidRPr="00A14AD8" w:rsidTr="00FE75DD">
        <w:tc>
          <w:tcPr>
            <w:tcW w:w="1504"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Предприятия общественного питания</w:t>
            </w:r>
          </w:p>
        </w:tc>
        <w:tc>
          <w:tcPr>
            <w:tcW w:w="87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714"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40</w:t>
            </w:r>
          </w:p>
        </w:tc>
        <w:tc>
          <w:tcPr>
            <w:tcW w:w="1911" w:type="pct"/>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tc>
      </w:tr>
      <w:tr w:rsidR="00523A71" w:rsidRPr="00A14AD8" w:rsidTr="00FE75DD">
        <w:tc>
          <w:tcPr>
            <w:tcW w:w="1504"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Предприятия бытового обслуживания</w:t>
            </w:r>
          </w:p>
        </w:tc>
        <w:tc>
          <w:tcPr>
            <w:tcW w:w="87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рабочих мест на 1 тыс. чел.</w:t>
            </w:r>
          </w:p>
        </w:tc>
        <w:tc>
          <w:tcPr>
            <w:tcW w:w="714"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9</w:t>
            </w:r>
          </w:p>
        </w:tc>
        <w:tc>
          <w:tcPr>
            <w:tcW w:w="1911" w:type="pct"/>
            <w:vMerge/>
          </w:tcPr>
          <w:p w:rsidR="00523A71" w:rsidRPr="00A14AD8" w:rsidRDefault="00523A71" w:rsidP="00FE75DD"/>
        </w:tc>
      </w:tr>
      <w:tr w:rsidR="00523A71" w:rsidRPr="00A14AD8" w:rsidTr="00FE75DD">
        <w:tc>
          <w:tcPr>
            <w:tcW w:w="1504"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Отделение банка, операционная касса</w:t>
            </w:r>
          </w:p>
        </w:tc>
        <w:tc>
          <w:tcPr>
            <w:tcW w:w="87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714"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 на 10 тыс. чел.</w:t>
            </w:r>
          </w:p>
        </w:tc>
        <w:tc>
          <w:tcPr>
            <w:tcW w:w="1911" w:type="pct"/>
          </w:tcPr>
          <w:p w:rsidR="00523A71" w:rsidRPr="00A14AD8" w:rsidRDefault="00523A71" w:rsidP="00FE75DD">
            <w:pPr>
              <w:pStyle w:val="ConsPlusNormal"/>
              <w:rPr>
                <w:rFonts w:ascii="Times New Roman" w:hAnsi="Times New Roman" w:cs="Times New Roman"/>
                <w:sz w:val="24"/>
                <w:szCs w:val="24"/>
              </w:rPr>
            </w:pPr>
          </w:p>
        </w:tc>
      </w:tr>
      <w:tr w:rsidR="00523A71" w:rsidRPr="00A14AD8" w:rsidTr="00FE75DD">
        <w:tc>
          <w:tcPr>
            <w:tcW w:w="1504"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Гостиницы</w:t>
            </w:r>
          </w:p>
        </w:tc>
        <w:tc>
          <w:tcPr>
            <w:tcW w:w="87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мест на 1 тыс. чел.</w:t>
            </w:r>
          </w:p>
        </w:tc>
        <w:tc>
          <w:tcPr>
            <w:tcW w:w="714"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6</w:t>
            </w:r>
          </w:p>
        </w:tc>
        <w:tc>
          <w:tcPr>
            <w:tcW w:w="191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"Градостроительство. Планировка и застройка городских и сельских поселений" (приложение Ж)</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sectPr w:rsidR="00523A71" w:rsidRPr="00A14AD8">
          <w:pgSz w:w="11905" w:h="16838"/>
          <w:pgMar w:top="1134" w:right="850" w:bottom="1134" w:left="1701" w:header="0" w:footer="0" w:gutter="0"/>
          <w:cols w:space="720"/>
        </w:sectPr>
      </w:pPr>
    </w:p>
    <w:p w:rsidR="00523A71" w:rsidRPr="00A14AD8" w:rsidRDefault="00523A71" w:rsidP="00523A71">
      <w:pPr>
        <w:pStyle w:val="ConsPlusNormal"/>
        <w:jc w:val="center"/>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предельных значений расчетных показателей</w:t>
      </w:r>
    </w:p>
    <w:p w:rsidR="00523A71" w:rsidRPr="00A14AD8" w:rsidRDefault="00523A71" w:rsidP="00523A71">
      <w:pPr>
        <w:pStyle w:val="ConsPlusNormal"/>
        <w:jc w:val="center"/>
        <w:outlineLvl w:val="6"/>
        <w:rPr>
          <w:rFonts w:ascii="Times New Roman" w:hAnsi="Times New Roman" w:cs="Times New Roman"/>
          <w:sz w:val="24"/>
          <w:szCs w:val="24"/>
        </w:rPr>
      </w:pPr>
      <w:r w:rsidRPr="00A14AD8">
        <w:rPr>
          <w:rFonts w:ascii="Times New Roman" w:hAnsi="Times New Roman" w:cs="Times New Roman"/>
          <w:sz w:val="24"/>
          <w:szCs w:val="24"/>
        </w:rPr>
        <w:t>минимально допустимого уровня обеспеченности объектами услуг</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общественного питания, торговли бытового обслуживания</w:t>
      </w:r>
    </w:p>
    <w:p w:rsidR="00523A71" w:rsidRPr="00A14AD8" w:rsidRDefault="00523A71" w:rsidP="00523A71">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Таблица 97</w:t>
      </w:r>
    </w:p>
    <w:p w:rsidR="00523A71" w:rsidRPr="00A14AD8" w:rsidRDefault="00523A71" w:rsidP="00523A71">
      <w:pPr>
        <w:pStyle w:val="ConsPlusNormal"/>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142"/>
        <w:gridCol w:w="3735"/>
        <w:gridCol w:w="2328"/>
        <w:gridCol w:w="2451"/>
        <w:gridCol w:w="1775"/>
        <w:gridCol w:w="2263"/>
      </w:tblGrid>
      <w:tr w:rsidR="00523A71" w:rsidRPr="00A14AD8" w:rsidTr="00FE75DD">
        <w:tc>
          <w:tcPr>
            <w:tcW w:w="729"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межселенного обслуживания</w:t>
            </w:r>
          </w:p>
        </w:tc>
        <w:tc>
          <w:tcPr>
            <w:tcW w:w="1271"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Магазины (м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 xml:space="preserve"> торговой площади на 1 тыс. чел.)</w:t>
            </w:r>
          </w:p>
        </w:tc>
        <w:tc>
          <w:tcPr>
            <w:tcW w:w="792"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Предприятия общественного питания (мест на 1 тыс. чел.)</w:t>
            </w:r>
          </w:p>
        </w:tc>
        <w:tc>
          <w:tcPr>
            <w:tcW w:w="834"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Предприятия бытового обслуживания (рабочих мест на 1 тыс. чел.)</w:t>
            </w:r>
          </w:p>
        </w:tc>
        <w:tc>
          <w:tcPr>
            <w:tcW w:w="604"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Отделение банка, операционная касса (объект)</w:t>
            </w:r>
          </w:p>
        </w:tc>
        <w:tc>
          <w:tcPr>
            <w:tcW w:w="771"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Гостиницы (мест на 1 тыс. чел.)</w:t>
            </w:r>
          </w:p>
        </w:tc>
      </w:tr>
      <w:tr w:rsidR="00523A71" w:rsidRPr="00A14AD8" w:rsidTr="00FE75DD">
        <w:tc>
          <w:tcPr>
            <w:tcW w:w="72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127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c>
          <w:tcPr>
            <w:tcW w:w="79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p>
        </w:tc>
        <w:tc>
          <w:tcPr>
            <w:tcW w:w="834"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p>
        </w:tc>
        <w:tc>
          <w:tcPr>
            <w:tcW w:w="604"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p>
        </w:tc>
        <w:tc>
          <w:tcPr>
            <w:tcW w:w="77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П</w:t>
            </w:r>
            <w:r w:rsidRPr="00A14AD8">
              <w:rPr>
                <w:rFonts w:ascii="Times New Roman" w:hAnsi="Times New Roman" w:cs="Times New Roman"/>
                <w:sz w:val="24"/>
                <w:szCs w:val="24"/>
                <w:vertAlign w:val="subscript"/>
              </w:rPr>
              <w:t>б</w:t>
            </w:r>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р</w:t>
            </w:r>
            <w:proofErr w:type="spellEnd"/>
          </w:p>
        </w:tc>
      </w:tr>
      <w:tr w:rsidR="00523A71" w:rsidRPr="00A14AD8" w:rsidTr="00FE75DD">
        <w:tc>
          <w:tcPr>
            <w:tcW w:w="72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1271" w:type="pct"/>
          </w:tcPr>
          <w:p w:rsidR="00523A71" w:rsidRPr="00A14AD8" w:rsidRDefault="00FE75DD" w:rsidP="00FE75DD">
            <w:pPr>
              <w:pStyle w:val="ConsPlusNormal"/>
              <w:rPr>
                <w:rFonts w:ascii="Times New Roman" w:hAnsi="Times New Roman" w:cs="Times New Roman"/>
                <w:sz w:val="24"/>
                <w:szCs w:val="24"/>
              </w:rPr>
            </w:pPr>
            <w:hyperlink r:id="rId90" w:history="1">
              <w:r w:rsidR="00523A71" w:rsidRPr="00A14AD8">
                <w:rPr>
                  <w:rFonts w:ascii="Times New Roman" w:hAnsi="Times New Roman" w:cs="Times New Roman"/>
                  <w:color w:val="0000FF"/>
                  <w:sz w:val="24"/>
                  <w:szCs w:val="24"/>
                </w:rPr>
                <w:t>Правила</w:t>
              </w:r>
            </w:hyperlink>
            <w:r w:rsidR="00523A71" w:rsidRPr="00A14AD8">
              <w:rPr>
                <w:rFonts w:ascii="Times New Roman" w:hAnsi="Times New Roman" w:cs="Times New Roman"/>
                <w:sz w:val="24"/>
                <w:szCs w:val="24"/>
              </w:rPr>
              <w:t xml:space="preserve"> установления субъектами Российской Федерации нормативов минимальной обеспеченности населения площадью торговых объектов и </w:t>
            </w:r>
            <w:hyperlink r:id="rId91" w:history="1">
              <w:r w:rsidR="00523A71" w:rsidRPr="00A14AD8">
                <w:rPr>
                  <w:rFonts w:ascii="Times New Roman" w:hAnsi="Times New Roman" w:cs="Times New Roman"/>
                  <w:color w:val="0000FF"/>
                  <w:sz w:val="24"/>
                  <w:szCs w:val="24"/>
                </w:rPr>
                <w:t>методика</w:t>
              </w:r>
            </w:hyperlink>
            <w:r w:rsidR="00523A71" w:rsidRPr="00A14AD8">
              <w:rPr>
                <w:rFonts w:ascii="Times New Roman" w:hAnsi="Times New Roman" w:cs="Times New Roman"/>
                <w:sz w:val="24"/>
                <w:szCs w:val="24"/>
              </w:rPr>
              <w:t xml:space="preserve"> расчета нормативов минимальной обеспеченности населения площадью торговых объектов, утвержденные постановлением Правительства Российской Федерации от 09.04.2016 N 291</w:t>
            </w:r>
          </w:p>
        </w:tc>
        <w:tc>
          <w:tcPr>
            <w:tcW w:w="79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40 x 1,05 = 42</w:t>
            </w:r>
          </w:p>
        </w:tc>
        <w:tc>
          <w:tcPr>
            <w:tcW w:w="834"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9 x 1,05 = 9,5</w:t>
            </w:r>
          </w:p>
        </w:tc>
        <w:tc>
          <w:tcPr>
            <w:tcW w:w="604"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городские населенные пункты: 1 на 10 тыс. чел.;</w:t>
            </w:r>
          </w:p>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сельские населенные пункты: 1 на группу населенных пунктов</w:t>
            </w:r>
          </w:p>
        </w:tc>
        <w:tc>
          <w:tcPr>
            <w:tcW w:w="77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 = 6 x 1,05 = 6,3</w:t>
            </w:r>
          </w:p>
        </w:tc>
      </w:tr>
    </w:tbl>
    <w:p w:rsidR="00523A71" w:rsidRPr="00A14AD8" w:rsidRDefault="00523A71" w:rsidP="00523A71">
      <w:pPr>
        <w:sectPr w:rsidR="00523A71" w:rsidRPr="00A14AD8">
          <w:pgSz w:w="16838" w:h="11905" w:orient="landscape"/>
          <w:pgMar w:top="1701" w:right="1134" w:bottom="850" w:left="1134" w:header="0" w:footer="0" w:gutter="0"/>
          <w:cols w:space="720"/>
        </w:sect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jc w:val="center"/>
        <w:rPr>
          <w:b/>
        </w:rPr>
      </w:pPr>
      <w:r w:rsidRPr="00A14AD8">
        <w:rPr>
          <w:b/>
        </w:rPr>
        <w:t xml:space="preserve">Статья 43. Предельные значения расчетных показателей максимально допустимого уровня территориальной доступности объектов питания, торговли, бытового обслуживания и иных услуг населения </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Базовые показатели для определения территориальной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доступности объектов услуг общественного питания, торговли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бытового обслуживания</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98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130"/>
        <w:gridCol w:w="1308"/>
        <w:gridCol w:w="3435"/>
        <w:gridCol w:w="2605"/>
      </w:tblGrid>
      <w:tr w:rsidR="00523A71" w:rsidRPr="00A14AD8" w:rsidTr="00FE75DD">
        <w:tc>
          <w:tcPr>
            <w:tcW w:w="1124"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объектов</w:t>
            </w:r>
          </w:p>
        </w:tc>
        <w:tc>
          <w:tcPr>
            <w:tcW w:w="69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811"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w:t>
            </w:r>
          </w:p>
        </w:tc>
        <w:tc>
          <w:tcPr>
            <w:tcW w:w="1374"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Обоснование</w:t>
            </w:r>
          </w:p>
        </w:tc>
      </w:tr>
      <w:tr w:rsidR="00523A71" w:rsidRPr="00A14AD8" w:rsidTr="00FE75DD">
        <w:tc>
          <w:tcPr>
            <w:tcW w:w="1124"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Магазины</w:t>
            </w:r>
          </w:p>
        </w:tc>
        <w:tc>
          <w:tcPr>
            <w:tcW w:w="690"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w:t>
            </w:r>
          </w:p>
        </w:tc>
        <w:tc>
          <w:tcPr>
            <w:tcW w:w="1811" w:type="pct"/>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в сельских населенных пунктах -1000, </w:t>
            </w:r>
          </w:p>
        </w:tc>
        <w:tc>
          <w:tcPr>
            <w:tcW w:w="1374" w:type="pct"/>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 42.13330.2011 "Градостроительство. Планировка и застройка городских и сельских поселений" (пункт 10.4, таблица 5)</w:t>
            </w:r>
          </w:p>
        </w:tc>
      </w:tr>
      <w:tr w:rsidR="00523A71" w:rsidRPr="00A14AD8" w:rsidTr="00FE75DD">
        <w:tc>
          <w:tcPr>
            <w:tcW w:w="1124"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Предприятия общественного питания</w:t>
            </w:r>
          </w:p>
        </w:tc>
        <w:tc>
          <w:tcPr>
            <w:tcW w:w="690"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w:t>
            </w:r>
          </w:p>
        </w:tc>
        <w:tc>
          <w:tcPr>
            <w:tcW w:w="1811" w:type="pct"/>
            <w:vMerge/>
          </w:tcPr>
          <w:p w:rsidR="00523A71" w:rsidRPr="00A14AD8" w:rsidRDefault="00523A71" w:rsidP="00FE75DD"/>
        </w:tc>
        <w:tc>
          <w:tcPr>
            <w:tcW w:w="1374" w:type="pct"/>
            <w:vMerge/>
          </w:tcPr>
          <w:p w:rsidR="00523A71" w:rsidRPr="00A14AD8" w:rsidRDefault="00523A71" w:rsidP="00FE75DD"/>
        </w:tc>
      </w:tr>
      <w:tr w:rsidR="00523A71" w:rsidRPr="00A14AD8" w:rsidTr="00FE75DD">
        <w:tc>
          <w:tcPr>
            <w:tcW w:w="1124"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Предприятия бытового обслуживания</w:t>
            </w:r>
          </w:p>
        </w:tc>
        <w:tc>
          <w:tcPr>
            <w:tcW w:w="690"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w:t>
            </w:r>
          </w:p>
        </w:tc>
        <w:tc>
          <w:tcPr>
            <w:tcW w:w="1811" w:type="pct"/>
            <w:vMerge/>
          </w:tcPr>
          <w:p w:rsidR="00523A71" w:rsidRPr="00A14AD8" w:rsidRDefault="00523A71" w:rsidP="00FE75DD"/>
        </w:tc>
        <w:tc>
          <w:tcPr>
            <w:tcW w:w="1374" w:type="pct"/>
            <w:vMerge/>
          </w:tcPr>
          <w:p w:rsidR="00523A71" w:rsidRPr="00A14AD8" w:rsidRDefault="00523A71" w:rsidP="00FE75DD"/>
        </w:tc>
      </w:tr>
      <w:tr w:rsidR="00523A71" w:rsidRPr="00A14AD8" w:rsidTr="00FE75DD">
        <w:tc>
          <w:tcPr>
            <w:tcW w:w="1124" w:type="pct"/>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Отделение банка, операционная касса</w:t>
            </w:r>
          </w:p>
        </w:tc>
        <w:tc>
          <w:tcPr>
            <w:tcW w:w="690"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w:t>
            </w:r>
          </w:p>
        </w:tc>
        <w:tc>
          <w:tcPr>
            <w:tcW w:w="181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500 (в жилых кварталах)</w:t>
            </w:r>
          </w:p>
        </w:tc>
        <w:tc>
          <w:tcPr>
            <w:tcW w:w="1374" w:type="pct"/>
            <w:vMerge/>
          </w:tcPr>
          <w:p w:rsidR="00523A71" w:rsidRPr="00A14AD8" w:rsidRDefault="00523A71" w:rsidP="00FE75DD"/>
        </w:tc>
      </w:tr>
      <w:tr w:rsidR="00523A71" w:rsidRPr="00A14AD8" w:rsidTr="00FE75DD">
        <w:tc>
          <w:tcPr>
            <w:tcW w:w="1124" w:type="pct"/>
            <w:vMerge/>
          </w:tcPr>
          <w:p w:rsidR="00523A71" w:rsidRPr="00A14AD8" w:rsidRDefault="00523A71" w:rsidP="00FE75DD"/>
        </w:tc>
        <w:tc>
          <w:tcPr>
            <w:tcW w:w="690"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мин.</w:t>
            </w:r>
          </w:p>
        </w:tc>
        <w:tc>
          <w:tcPr>
            <w:tcW w:w="181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15-минутная транспортная доступность в сельских населенных пунктах</w:t>
            </w:r>
          </w:p>
        </w:tc>
        <w:tc>
          <w:tcPr>
            <w:tcW w:w="1374" w:type="pct"/>
            <w:vMerge/>
          </w:tcPr>
          <w:p w:rsidR="00523A71" w:rsidRPr="00A14AD8" w:rsidRDefault="00523A71" w:rsidP="00FE75DD"/>
        </w:tc>
      </w:tr>
      <w:tr w:rsidR="00523A71" w:rsidRPr="00A14AD8" w:rsidTr="00FE75DD">
        <w:tc>
          <w:tcPr>
            <w:tcW w:w="1124"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Гостиницы</w:t>
            </w:r>
          </w:p>
        </w:tc>
        <w:tc>
          <w:tcPr>
            <w:tcW w:w="2502" w:type="pct"/>
            <w:gridSpan w:val="2"/>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c>
          <w:tcPr>
            <w:tcW w:w="1374" w:type="pct"/>
          </w:tcPr>
          <w:p w:rsidR="00523A71" w:rsidRPr="00A14AD8" w:rsidRDefault="00523A71" w:rsidP="00FE75DD">
            <w:pPr>
              <w:pStyle w:val="ConsPlusNormal"/>
              <w:rPr>
                <w:rFonts w:ascii="Times New Roman" w:hAnsi="Times New Roman" w:cs="Times New Roman"/>
                <w:sz w:val="24"/>
                <w:szCs w:val="24"/>
              </w:rPr>
            </w:pP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Д - предельные значения максимально допустимого уровня территориальной доступности объектов общественного питания, торговли и бытового обслуживания;</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 базовые показатели для определения территориальной доступности объектов общественного питания, торговли и бытового обслуживания;</w:t>
      </w:r>
    </w:p>
    <w:p w:rsidR="00523A71" w:rsidRPr="00A14AD8" w:rsidRDefault="00523A71" w:rsidP="00523A71">
      <w:pPr>
        <w:pStyle w:val="ConsPlusNormal"/>
        <w:ind w:firstLine="540"/>
        <w:jc w:val="both"/>
        <w:rPr>
          <w:rFonts w:ascii="Times New Roman" w:hAnsi="Times New Roman" w:cs="Times New Roman"/>
          <w:sz w:val="24"/>
          <w:szCs w:val="24"/>
        </w:rPr>
      </w:pP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r w:rsidRPr="00A14AD8">
        <w:rPr>
          <w:rFonts w:ascii="Times New Roman" w:hAnsi="Times New Roman" w:cs="Times New Roman"/>
          <w:sz w:val="24"/>
          <w:szCs w:val="24"/>
        </w:rPr>
        <w:t xml:space="preserve"> - коэффициент, учитывающий природно-климатические условия.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sectPr w:rsidR="00523A71" w:rsidRPr="00A14AD8">
          <w:pgSz w:w="11905" w:h="16838"/>
          <w:pgMar w:top="1134" w:right="850" w:bottom="1134" w:left="1701" w:header="0" w:footer="0" w:gutter="0"/>
          <w:cols w:space="720"/>
        </w:sect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Определение максимально допустимого уровня территориальной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доступности объектов услуг общественного питания, торговли,</w:t>
      </w:r>
    </w:p>
    <w:p w:rsidR="00523A71" w:rsidRPr="00A14AD8" w:rsidRDefault="00523A71" w:rsidP="00523A71">
      <w:pPr>
        <w:pStyle w:val="ConsPlusNormal"/>
        <w:jc w:val="center"/>
        <w:outlineLvl w:val="6"/>
        <w:rPr>
          <w:rFonts w:ascii="Times New Roman" w:hAnsi="Times New Roman" w:cs="Times New Roman"/>
          <w:sz w:val="24"/>
          <w:szCs w:val="24"/>
        </w:rPr>
      </w:pPr>
      <w:r w:rsidRPr="00A14AD8">
        <w:rPr>
          <w:rFonts w:ascii="Times New Roman" w:hAnsi="Times New Roman" w:cs="Times New Roman"/>
          <w:sz w:val="24"/>
          <w:szCs w:val="24"/>
        </w:rPr>
        <w:t>бытового обслуживания</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99</w:t>
      </w:r>
    </w:p>
    <w:p w:rsidR="00523A71" w:rsidRPr="00A14AD8" w:rsidRDefault="00523A71" w:rsidP="00523A71">
      <w:pPr>
        <w:pStyle w:val="ConsPlusNormal"/>
        <w:jc w:val="center"/>
        <w:rPr>
          <w:rFonts w:ascii="Times New Roman" w:hAnsi="Times New Roman" w:cs="Times New Roman"/>
          <w:sz w:val="24"/>
          <w:szCs w:val="24"/>
        </w:rPr>
      </w:pPr>
    </w:p>
    <w:p w:rsidR="00523A71" w:rsidRPr="00A14AD8" w:rsidRDefault="00523A71" w:rsidP="00523A71">
      <w:pPr>
        <w:pStyle w:val="ConsPlusNormal"/>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2203"/>
        <w:gridCol w:w="2327"/>
        <w:gridCol w:w="2328"/>
        <w:gridCol w:w="2328"/>
        <w:gridCol w:w="3430"/>
        <w:gridCol w:w="2078"/>
      </w:tblGrid>
      <w:tr w:rsidR="00523A71" w:rsidRPr="00A14AD8" w:rsidTr="00FE75DD">
        <w:tc>
          <w:tcPr>
            <w:tcW w:w="750" w:type="pct"/>
            <w:vMerge w:val="restar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Зона межрайонного обслуживания</w:t>
            </w:r>
          </w:p>
        </w:tc>
        <w:tc>
          <w:tcPr>
            <w:tcW w:w="4250" w:type="pct"/>
            <w:gridSpan w:val="5"/>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Городские и сельские населенные пункты</w:t>
            </w:r>
          </w:p>
        </w:tc>
      </w:tr>
      <w:tr w:rsidR="00523A71" w:rsidRPr="00A14AD8" w:rsidTr="00FE75DD">
        <w:tc>
          <w:tcPr>
            <w:tcW w:w="750" w:type="pct"/>
            <w:vMerge/>
          </w:tcPr>
          <w:p w:rsidR="00523A71" w:rsidRPr="00A14AD8" w:rsidRDefault="00523A71" w:rsidP="00FE75DD"/>
        </w:tc>
        <w:tc>
          <w:tcPr>
            <w:tcW w:w="792"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Магазины (повседневное и периодическое пользование)</w:t>
            </w:r>
          </w:p>
        </w:tc>
        <w:tc>
          <w:tcPr>
            <w:tcW w:w="792"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Предприятия общественного питания (повседневное и периодическое пользование)</w:t>
            </w:r>
          </w:p>
        </w:tc>
        <w:tc>
          <w:tcPr>
            <w:tcW w:w="792"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Предприятия бытового обслуживания (повседневное и периодическое пользование)</w:t>
            </w:r>
          </w:p>
        </w:tc>
        <w:tc>
          <w:tcPr>
            <w:tcW w:w="1167"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Отделение банка, операционная касса (повседневное и периодическое пользование)</w:t>
            </w:r>
          </w:p>
        </w:tc>
        <w:tc>
          <w:tcPr>
            <w:tcW w:w="709"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Гостиницы (периодическое пользование)</w:t>
            </w:r>
          </w:p>
        </w:tc>
      </w:tr>
      <w:tr w:rsidR="00523A71" w:rsidRPr="00A14AD8" w:rsidTr="00FE75DD">
        <w:tc>
          <w:tcPr>
            <w:tcW w:w="750"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Формула расчета</w:t>
            </w:r>
          </w:p>
        </w:tc>
        <w:tc>
          <w:tcPr>
            <w:tcW w:w="79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p>
        </w:tc>
        <w:tc>
          <w:tcPr>
            <w:tcW w:w="79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p>
        </w:tc>
        <w:tc>
          <w:tcPr>
            <w:tcW w:w="79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p>
        </w:tc>
        <w:tc>
          <w:tcPr>
            <w:tcW w:w="1167"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Д = </w:t>
            </w:r>
            <w:proofErr w:type="spellStart"/>
            <w:r w:rsidRPr="00A14AD8">
              <w:rPr>
                <w:rFonts w:ascii="Times New Roman" w:hAnsi="Times New Roman" w:cs="Times New Roman"/>
                <w:sz w:val="24"/>
                <w:szCs w:val="24"/>
              </w:rPr>
              <w:t>Д</w:t>
            </w:r>
            <w:r w:rsidRPr="00A14AD8">
              <w:rPr>
                <w:rFonts w:ascii="Times New Roman" w:hAnsi="Times New Roman" w:cs="Times New Roman"/>
                <w:sz w:val="24"/>
                <w:szCs w:val="24"/>
                <w:vertAlign w:val="subscript"/>
              </w:rPr>
              <w:t>б</w:t>
            </w:r>
            <w:proofErr w:type="spellEnd"/>
            <w:r w:rsidRPr="00A14AD8">
              <w:rPr>
                <w:rFonts w:ascii="Times New Roman" w:hAnsi="Times New Roman" w:cs="Times New Roman"/>
                <w:sz w:val="24"/>
                <w:szCs w:val="24"/>
              </w:rPr>
              <w:t xml:space="preserve"> x </w:t>
            </w:r>
            <w:proofErr w:type="spellStart"/>
            <w:r w:rsidRPr="00A14AD8">
              <w:rPr>
                <w:rFonts w:ascii="Times New Roman" w:hAnsi="Times New Roman" w:cs="Times New Roman"/>
                <w:sz w:val="24"/>
                <w:szCs w:val="24"/>
              </w:rPr>
              <w:t>К</w:t>
            </w:r>
            <w:r w:rsidRPr="00A14AD8">
              <w:rPr>
                <w:rFonts w:ascii="Times New Roman" w:hAnsi="Times New Roman" w:cs="Times New Roman"/>
                <w:sz w:val="24"/>
                <w:szCs w:val="24"/>
                <w:vertAlign w:val="subscript"/>
              </w:rPr>
              <w:t>пк</w:t>
            </w:r>
            <w:proofErr w:type="spellEnd"/>
          </w:p>
        </w:tc>
        <w:tc>
          <w:tcPr>
            <w:tcW w:w="709"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w:t>
            </w:r>
          </w:p>
        </w:tc>
      </w:tr>
      <w:tr w:rsidR="00523A71" w:rsidRPr="00A14AD8" w:rsidTr="00FE75DD">
        <w:tc>
          <w:tcPr>
            <w:tcW w:w="750"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tc>
        <w:tc>
          <w:tcPr>
            <w:tcW w:w="2375" w:type="pct"/>
            <w:gridSpan w:val="3"/>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сельские населенные пункты: Д = 2000 x 0,8 = 1600 м</w:t>
            </w:r>
          </w:p>
        </w:tc>
        <w:tc>
          <w:tcPr>
            <w:tcW w:w="1167"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сельские населенные пункты: 15-минутная транспортная доступность</w:t>
            </w:r>
          </w:p>
        </w:tc>
        <w:tc>
          <w:tcPr>
            <w:tcW w:w="70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bl>
    <w:p w:rsidR="00523A71" w:rsidRPr="00A14AD8" w:rsidRDefault="00523A71" w:rsidP="00523A71">
      <w:pPr>
        <w:sectPr w:rsidR="00523A71" w:rsidRPr="00A14AD8">
          <w:pgSz w:w="16838" w:h="11905" w:orient="landscape"/>
          <w:pgMar w:top="1701" w:right="1134" w:bottom="850" w:left="1134" w:header="0" w:footer="0" w:gutter="0"/>
          <w:cols w:space="720"/>
        </w:sect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XIX. ОБОСНОВАНИЕ ПРЕДЕЛЬНЫХ ЗНАЧЕНИЙ РАСЧЕТНЫХ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ВКЛЮЧАЯ ЗЕМЕЛЬНЫЕ УЧАСТКИ, ПРЕДНАЗНАЧЕННЫМИ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ДЛЯ ОРГАНИЗАЦИИ РИТУАЛЬНЫХ УСЛУГ И СОДЕРЖАНИЯ МЕСТ</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ЗАХОРОНЕНИЯ, И МАКСИМАЛЬНО ДОПУСТИМОГО УРОВНЯ ИХ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ТЕРРИТОРИАЛЬНОЙ ДОСТУПНОСТИ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jc w:val="center"/>
        <w:rPr>
          <w:b/>
        </w:rPr>
      </w:pPr>
      <w:r w:rsidRPr="00A14AD8">
        <w:rPr>
          <w:b/>
        </w:rPr>
        <w:t>Статья 44. Предельные значения расчетных показателей минимально допустимого уровня обеспеченности объектами, предназначенными для организациями ритуальных услуг и мест захоронения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Предельные значения показателей минимально допустимого уровня обеспеченности местами захоронения устанавливаются в соответствии с </w:t>
      </w:r>
      <w:hyperlink r:id="rId92" w:history="1">
        <w:r w:rsidRPr="00A14AD8">
          <w:rPr>
            <w:rFonts w:ascii="Times New Roman" w:hAnsi="Times New Roman" w:cs="Times New Roman"/>
            <w:color w:val="0000FF"/>
            <w:sz w:val="24"/>
            <w:szCs w:val="24"/>
          </w:rPr>
          <w:t>СанПиН 2.1.2882-11</w:t>
        </w:r>
      </w:hyperlink>
      <w:r w:rsidRPr="00A14AD8">
        <w:rPr>
          <w:rFonts w:ascii="Times New Roman" w:hAnsi="Times New Roman" w:cs="Times New Roman"/>
          <w:sz w:val="24"/>
          <w:szCs w:val="24"/>
        </w:rPr>
        <w:t xml:space="preserve"> "Гигиенические требования к размещению, устройству и содержанию кладбищ, зданий и сооружений похоронного назначения", СП 42.13330.2011 "СНиП 2.07.01-89* "Градостроительство. Планировка и застройка городских и сельских поселений".</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Нормативные требования к размещению кладбищ установлены в соответствии с </w:t>
      </w:r>
      <w:hyperlink r:id="rId93" w:history="1">
        <w:r w:rsidRPr="00A14AD8">
          <w:rPr>
            <w:rFonts w:ascii="Times New Roman" w:hAnsi="Times New Roman" w:cs="Times New Roman"/>
            <w:color w:val="0000FF"/>
            <w:sz w:val="24"/>
            <w:szCs w:val="24"/>
          </w:rPr>
          <w:t>СанПиН 2.1.2882-11</w:t>
        </w:r>
      </w:hyperlink>
      <w:r w:rsidRPr="00A14AD8">
        <w:rPr>
          <w:rFonts w:ascii="Times New Roman" w:hAnsi="Times New Roman" w:cs="Times New Roman"/>
          <w:sz w:val="24"/>
          <w:szCs w:val="24"/>
        </w:rPr>
        <w:t xml:space="preserve"> "Гигиенические требования к размещению, устройству и содержанию кладбищ, зданий и сооружений похоронного назначения".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В соответствии с Водным </w:t>
      </w:r>
      <w:hyperlink r:id="rId94" w:history="1">
        <w:r w:rsidRPr="00A14AD8">
          <w:rPr>
            <w:rFonts w:ascii="Times New Roman" w:hAnsi="Times New Roman" w:cs="Times New Roman"/>
            <w:color w:val="0000FF"/>
            <w:sz w:val="24"/>
            <w:szCs w:val="24"/>
          </w:rPr>
          <w:t>кодексом</w:t>
        </w:r>
      </w:hyperlink>
      <w:r w:rsidRPr="00A14AD8">
        <w:rPr>
          <w:rFonts w:ascii="Times New Roman" w:hAnsi="Times New Roman" w:cs="Times New Roman"/>
          <w:sz w:val="24"/>
          <w:szCs w:val="24"/>
        </w:rPr>
        <w:t xml:space="preserve"> Российской Федерации в </w:t>
      </w:r>
      <w:proofErr w:type="spellStart"/>
      <w:r w:rsidRPr="00A14AD8">
        <w:rPr>
          <w:rFonts w:ascii="Times New Roman" w:hAnsi="Times New Roman" w:cs="Times New Roman"/>
          <w:sz w:val="24"/>
          <w:szCs w:val="24"/>
        </w:rPr>
        <w:t>водоохранной</w:t>
      </w:r>
      <w:proofErr w:type="spellEnd"/>
      <w:r w:rsidRPr="00A14AD8">
        <w:rPr>
          <w:rFonts w:ascii="Times New Roman" w:hAnsi="Times New Roman" w:cs="Times New Roman"/>
          <w:sz w:val="24"/>
          <w:szCs w:val="24"/>
        </w:rPr>
        <w:t xml:space="preserve"> зоне запрещается размещение кладбищ. Таким образом, в границах </w:t>
      </w:r>
      <w:proofErr w:type="spellStart"/>
      <w:r w:rsidRPr="00A14AD8">
        <w:rPr>
          <w:rFonts w:ascii="Times New Roman" w:hAnsi="Times New Roman" w:cs="Times New Roman"/>
          <w:sz w:val="24"/>
          <w:szCs w:val="24"/>
        </w:rPr>
        <w:t>водоохранной</w:t>
      </w:r>
      <w:proofErr w:type="spellEnd"/>
      <w:r w:rsidRPr="00A14AD8">
        <w:rPr>
          <w:rFonts w:ascii="Times New Roman" w:hAnsi="Times New Roman" w:cs="Times New Roman"/>
          <w:sz w:val="24"/>
          <w:szCs w:val="24"/>
        </w:rPr>
        <w:t xml:space="preserve"> зоны озера Байкал, которые совпадают с границей центральной экологической зоны Байкальской природной территории, размещение кладбищ запрещено. К таким территориям относятся части Северной зоны, Прибайкальской зоны, Байкальской </w:t>
      </w:r>
      <w:proofErr w:type="spellStart"/>
      <w:r w:rsidRPr="00A14AD8">
        <w:rPr>
          <w:rFonts w:ascii="Times New Roman" w:hAnsi="Times New Roman" w:cs="Times New Roman"/>
          <w:sz w:val="24"/>
          <w:szCs w:val="24"/>
        </w:rPr>
        <w:t>подзоны</w:t>
      </w:r>
      <w:proofErr w:type="spellEnd"/>
      <w:r w:rsidRPr="00A14AD8">
        <w:rPr>
          <w:rFonts w:ascii="Times New Roman" w:hAnsi="Times New Roman" w:cs="Times New Roman"/>
          <w:sz w:val="24"/>
          <w:szCs w:val="24"/>
        </w:rPr>
        <w:t xml:space="preserve">, Центральной зоны, Западной зоны и Южной зоны, см. </w:t>
      </w:r>
      <w:hyperlink w:anchor="P4797" w:history="1">
        <w:r w:rsidRPr="00A14AD8">
          <w:rPr>
            <w:rFonts w:ascii="Times New Roman" w:hAnsi="Times New Roman" w:cs="Times New Roman"/>
            <w:color w:val="0000FF"/>
            <w:sz w:val="24"/>
            <w:szCs w:val="24"/>
          </w:rPr>
          <w:t>таблица 9</w:t>
        </w:r>
      </w:hyperlink>
      <w:r w:rsidRPr="00A14AD8">
        <w:rPr>
          <w:rFonts w:ascii="Times New Roman" w:hAnsi="Times New Roman" w:cs="Times New Roman"/>
          <w:sz w:val="24"/>
          <w:szCs w:val="24"/>
        </w:rPr>
        <w:t>.</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Согласно СП 42.13330.2011 "СНиП 2.07.01-89* "Градостроительство. Планировка и застройка городских и сельских поселений" количество бюро похоронного обслуживания, домов траурных обрядов устанавливается из норматива 1 объект на 0,5 - 1,0 млн. чел.</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При определении размера земельного участка кладбища учитываются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вероисповедание, норма земельного участка на одно захоронение.</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Норматив размера земельного участка под размещение кладбища</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100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32"/>
        <w:gridCol w:w="5154"/>
        <w:gridCol w:w="2370"/>
        <w:gridCol w:w="1422"/>
      </w:tblGrid>
      <w:tr w:rsidR="00523A71" w:rsidRPr="00A14AD8" w:rsidTr="00FE75DD">
        <w:tc>
          <w:tcPr>
            <w:tcW w:w="281"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N п/п</w:t>
            </w:r>
          </w:p>
        </w:tc>
        <w:tc>
          <w:tcPr>
            <w:tcW w:w="2719"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Наименование объектов</w:t>
            </w:r>
          </w:p>
        </w:tc>
        <w:tc>
          <w:tcPr>
            <w:tcW w:w="125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75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w:t>
            </w:r>
          </w:p>
        </w:tc>
      </w:tr>
      <w:tr w:rsidR="00523A71" w:rsidRPr="00A14AD8" w:rsidTr="00FE75DD">
        <w:tc>
          <w:tcPr>
            <w:tcW w:w="28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2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Кладбище традиционного захоронения</w:t>
            </w:r>
          </w:p>
        </w:tc>
        <w:tc>
          <w:tcPr>
            <w:tcW w:w="1250"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га на 1 тыс. чел.</w:t>
            </w:r>
          </w:p>
        </w:tc>
        <w:tc>
          <w:tcPr>
            <w:tcW w:w="750" w:type="pct"/>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0,24</w:t>
            </w:r>
          </w:p>
        </w:tc>
      </w:tr>
      <w:tr w:rsidR="00523A71" w:rsidRPr="00A14AD8" w:rsidTr="00FE75DD">
        <w:tc>
          <w:tcPr>
            <w:tcW w:w="5000" w:type="pct"/>
            <w:gridSpan w:val="4"/>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Размер земельного участка для кладбища определяется с учетом количества жителей конкретного населенного пункта, но не может превышать 40 га. При этом также учитывается перспективный рост численности населения, коэффициент смертности, наличие действующих объектов похоронного обслуживания, принятая схема и способы захоронения, вероисповедание, норма земельного участка на одно захоронение</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jc w:val="center"/>
        <w:rPr>
          <w:b/>
        </w:rPr>
      </w:pPr>
      <w:r w:rsidRPr="00A14AD8">
        <w:rPr>
          <w:b/>
        </w:rPr>
        <w:t>Статья 45. Предельные значения расчетных показателей максимально допустимого уровня территориальной доступности объектов, предназначенных для организации ритуальных услуг и мест захоронения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Запрет на размещение кладбищ в </w:t>
      </w:r>
      <w:proofErr w:type="spellStart"/>
      <w:r w:rsidRPr="00A14AD8">
        <w:rPr>
          <w:rFonts w:ascii="Times New Roman" w:hAnsi="Times New Roman" w:cs="Times New Roman"/>
          <w:sz w:val="24"/>
          <w:szCs w:val="24"/>
        </w:rPr>
        <w:t>водоохранной</w:t>
      </w:r>
      <w:proofErr w:type="spellEnd"/>
      <w:r w:rsidRPr="00A14AD8">
        <w:rPr>
          <w:rFonts w:ascii="Times New Roman" w:hAnsi="Times New Roman" w:cs="Times New Roman"/>
          <w:sz w:val="24"/>
          <w:szCs w:val="24"/>
        </w:rPr>
        <w:t xml:space="preserve"> зоне озера Байкал диктует условия размещения кладбищ на значительном территориальном удалении от населенных пунктов, расположенных в данной </w:t>
      </w:r>
      <w:proofErr w:type="spellStart"/>
      <w:r w:rsidRPr="00A14AD8">
        <w:rPr>
          <w:rFonts w:ascii="Times New Roman" w:hAnsi="Times New Roman" w:cs="Times New Roman"/>
          <w:sz w:val="24"/>
          <w:szCs w:val="24"/>
        </w:rPr>
        <w:t>водоохранной</w:t>
      </w:r>
      <w:proofErr w:type="spellEnd"/>
      <w:r w:rsidRPr="00A14AD8">
        <w:rPr>
          <w:rFonts w:ascii="Times New Roman" w:hAnsi="Times New Roman" w:cs="Times New Roman"/>
          <w:sz w:val="24"/>
          <w:szCs w:val="24"/>
        </w:rPr>
        <w:t xml:space="preserve"> зоне. Это создаст неблагоприятные условия по использованию кладбищ населением Республики Бурятия, проживающим в границах </w:t>
      </w:r>
      <w:proofErr w:type="spellStart"/>
      <w:r w:rsidRPr="00A14AD8">
        <w:rPr>
          <w:rFonts w:ascii="Times New Roman" w:hAnsi="Times New Roman" w:cs="Times New Roman"/>
          <w:sz w:val="24"/>
          <w:szCs w:val="24"/>
        </w:rPr>
        <w:t>водоохранной</w:t>
      </w:r>
      <w:proofErr w:type="spellEnd"/>
      <w:r w:rsidRPr="00A14AD8">
        <w:rPr>
          <w:rFonts w:ascii="Times New Roman" w:hAnsi="Times New Roman" w:cs="Times New Roman"/>
          <w:sz w:val="24"/>
          <w:szCs w:val="24"/>
        </w:rPr>
        <w:t xml:space="preserve"> зоны озера Байкал. Транспортная доступность мест захоронения для населения муниципальных образований Республики Бурятия, территория которых расположена в границах </w:t>
      </w:r>
      <w:proofErr w:type="spellStart"/>
      <w:r w:rsidRPr="00A14AD8">
        <w:rPr>
          <w:rFonts w:ascii="Times New Roman" w:hAnsi="Times New Roman" w:cs="Times New Roman"/>
          <w:sz w:val="24"/>
          <w:szCs w:val="24"/>
        </w:rPr>
        <w:t>водоохранной</w:t>
      </w:r>
      <w:proofErr w:type="spellEnd"/>
      <w:r w:rsidRPr="00A14AD8">
        <w:rPr>
          <w:rFonts w:ascii="Times New Roman" w:hAnsi="Times New Roman" w:cs="Times New Roman"/>
          <w:sz w:val="24"/>
          <w:szCs w:val="24"/>
        </w:rPr>
        <w:t xml:space="preserve"> зоны озера Байкал, не нормируется.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Нормативы территориальной доступности объектов,</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предназначенных для организации ритуальных услуг и мест</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захоронения</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101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32"/>
        <w:gridCol w:w="5924"/>
        <w:gridCol w:w="3022"/>
      </w:tblGrid>
      <w:tr w:rsidR="00523A71" w:rsidRPr="00A14AD8" w:rsidTr="00FE75DD">
        <w:tc>
          <w:tcPr>
            <w:tcW w:w="281"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N п/п</w:t>
            </w:r>
          </w:p>
        </w:tc>
        <w:tc>
          <w:tcPr>
            <w:tcW w:w="3125"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1594"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w:t>
            </w:r>
          </w:p>
        </w:tc>
      </w:tr>
      <w:tr w:rsidR="00523A71" w:rsidRPr="00A14AD8" w:rsidTr="00FE75DD">
        <w:tc>
          <w:tcPr>
            <w:tcW w:w="28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3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Кладбище традиционного захоронения</w:t>
            </w:r>
          </w:p>
        </w:tc>
        <w:tc>
          <w:tcPr>
            <w:tcW w:w="1594"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XX. ОБОСНОВАНИЕ ПРЕДЕЛЬНЫХ ЗНАЧЕНИЙ РАСЧЕТНЫХ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МЕСТАМИ МАССОВОГО ОТДЫХА НАСЕЛЕНИЯ И МАКСИМАЛЬНО ДОПУСТИМОГО УРОВНЯ ИХ ТЕРРИТОРИАЛЬНОЙ ДОСТУПНОСТИ</w:t>
      </w:r>
    </w:p>
    <w:p w:rsidR="00523A71" w:rsidRPr="00A14AD8" w:rsidRDefault="00523A71" w:rsidP="00523A71">
      <w:pPr>
        <w:pStyle w:val="ConsPlusNormal"/>
        <w:jc w:val="center"/>
        <w:rPr>
          <w:rFonts w:ascii="Times New Roman" w:hAnsi="Times New Roman" w:cs="Times New Roman"/>
          <w:b/>
          <w:sz w:val="24"/>
          <w:szCs w:val="24"/>
        </w:rPr>
      </w:pPr>
    </w:p>
    <w:p w:rsidR="00523A71" w:rsidRPr="00A14AD8" w:rsidRDefault="00523A71" w:rsidP="00523A71">
      <w:pPr>
        <w:jc w:val="center"/>
        <w:rPr>
          <w:b/>
        </w:rPr>
      </w:pPr>
      <w:r w:rsidRPr="00A14AD8">
        <w:rPr>
          <w:b/>
        </w:rPr>
        <w:t>Статья 46. Предельные значения расчетных показателей минимально допустимого уровня обеспеченности местами массового отдыха населения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Нормативные требования к размещению и параметрам зон размещения мест массового отдыха населения приведены в соответствии с СП 42.13330.2011 "СНиП 2.07.01-89* "Градостроительство. Планировка и застройка городских и сельских поселений", п. 9.25.</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Нормативы территорий объектов массового кратковременного</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отдыха</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102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21"/>
        <w:gridCol w:w="4567"/>
        <w:gridCol w:w="2847"/>
        <w:gridCol w:w="1543"/>
      </w:tblGrid>
      <w:tr w:rsidR="00523A71" w:rsidRPr="00A14AD8" w:rsidTr="00FE75DD">
        <w:tc>
          <w:tcPr>
            <w:tcW w:w="275"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N п/п</w:t>
            </w:r>
          </w:p>
        </w:tc>
        <w:tc>
          <w:tcPr>
            <w:tcW w:w="2409"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1502"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814"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w:t>
            </w:r>
          </w:p>
        </w:tc>
      </w:tr>
      <w:tr w:rsidR="00523A71" w:rsidRPr="00A14AD8" w:rsidTr="00FE75DD">
        <w:tc>
          <w:tcPr>
            <w:tcW w:w="275" w:type="pct"/>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240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Зоны отдыха</w:t>
            </w:r>
          </w:p>
        </w:tc>
        <w:tc>
          <w:tcPr>
            <w:tcW w:w="150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кв. м на 1 посетителя</w:t>
            </w:r>
          </w:p>
        </w:tc>
        <w:tc>
          <w:tcPr>
            <w:tcW w:w="814" w:type="pct"/>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500</w:t>
            </w:r>
          </w:p>
        </w:tc>
      </w:tr>
      <w:tr w:rsidR="00523A71" w:rsidRPr="00A14AD8" w:rsidTr="00FE75DD">
        <w:tc>
          <w:tcPr>
            <w:tcW w:w="275" w:type="pct"/>
            <w:vMerge/>
          </w:tcPr>
          <w:p w:rsidR="00523A71" w:rsidRPr="00A14AD8" w:rsidRDefault="00523A71" w:rsidP="00FE75DD"/>
        </w:tc>
        <w:tc>
          <w:tcPr>
            <w:tcW w:w="240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в </w:t>
            </w:r>
            <w:proofErr w:type="spellStart"/>
            <w:r w:rsidRPr="00A14AD8">
              <w:rPr>
                <w:rFonts w:ascii="Times New Roman" w:hAnsi="Times New Roman" w:cs="Times New Roman"/>
                <w:sz w:val="24"/>
                <w:szCs w:val="24"/>
              </w:rPr>
              <w:t>т.ч</w:t>
            </w:r>
            <w:proofErr w:type="spellEnd"/>
            <w:r w:rsidRPr="00A14AD8">
              <w:rPr>
                <w:rFonts w:ascii="Times New Roman" w:hAnsi="Times New Roman" w:cs="Times New Roman"/>
                <w:sz w:val="24"/>
                <w:szCs w:val="24"/>
              </w:rPr>
              <w:t>. для активных видов отдыха</w:t>
            </w:r>
          </w:p>
        </w:tc>
        <w:tc>
          <w:tcPr>
            <w:tcW w:w="150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кв. м на 1 посетителя</w:t>
            </w:r>
          </w:p>
        </w:tc>
        <w:tc>
          <w:tcPr>
            <w:tcW w:w="814" w:type="pct"/>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100</w:t>
            </w:r>
          </w:p>
        </w:tc>
      </w:tr>
      <w:tr w:rsidR="00523A71" w:rsidRPr="00A14AD8" w:rsidTr="00FE75DD">
        <w:tc>
          <w:tcPr>
            <w:tcW w:w="275" w:type="pct"/>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c>
          <w:tcPr>
            <w:tcW w:w="240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Речные и озерные пляжи </w:t>
            </w:r>
            <w:hyperlink w:anchor="P8592" w:history="1">
              <w:r w:rsidRPr="00A14AD8">
                <w:rPr>
                  <w:rFonts w:ascii="Times New Roman" w:hAnsi="Times New Roman" w:cs="Times New Roman"/>
                  <w:color w:val="0000FF"/>
                  <w:sz w:val="24"/>
                  <w:szCs w:val="24"/>
                </w:rPr>
                <w:t>&lt;*&gt;</w:t>
              </w:r>
            </w:hyperlink>
          </w:p>
        </w:tc>
        <w:tc>
          <w:tcPr>
            <w:tcW w:w="150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кв. м на 1 посетителя</w:t>
            </w:r>
          </w:p>
        </w:tc>
        <w:tc>
          <w:tcPr>
            <w:tcW w:w="814" w:type="pct"/>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8</w:t>
            </w:r>
          </w:p>
        </w:tc>
      </w:tr>
      <w:tr w:rsidR="00523A71" w:rsidRPr="00A14AD8" w:rsidTr="00FE75DD">
        <w:tc>
          <w:tcPr>
            <w:tcW w:w="275" w:type="pct"/>
            <w:vMerge/>
          </w:tcPr>
          <w:p w:rsidR="00523A71" w:rsidRPr="00A14AD8" w:rsidRDefault="00523A71" w:rsidP="00FE75DD"/>
        </w:tc>
        <w:tc>
          <w:tcPr>
            <w:tcW w:w="240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Речные и озерные пляжи для детей</w:t>
            </w:r>
          </w:p>
        </w:tc>
        <w:tc>
          <w:tcPr>
            <w:tcW w:w="150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кв. м на 1 посетителя</w:t>
            </w:r>
          </w:p>
        </w:tc>
        <w:tc>
          <w:tcPr>
            <w:tcW w:w="814" w:type="pct"/>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4</w:t>
            </w:r>
          </w:p>
        </w:tc>
      </w:tr>
      <w:tr w:rsidR="00523A71" w:rsidRPr="00A14AD8" w:rsidTr="00FE75DD">
        <w:tc>
          <w:tcPr>
            <w:tcW w:w="275" w:type="pct"/>
            <w:vMerge/>
          </w:tcPr>
          <w:p w:rsidR="00523A71" w:rsidRPr="00A14AD8" w:rsidRDefault="00523A71" w:rsidP="00FE75DD"/>
        </w:tc>
        <w:tc>
          <w:tcPr>
            <w:tcW w:w="240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Специализированные лечебные пляжи</w:t>
            </w:r>
          </w:p>
        </w:tc>
        <w:tc>
          <w:tcPr>
            <w:tcW w:w="1502"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кв. м на 1 посетителя</w:t>
            </w:r>
          </w:p>
        </w:tc>
        <w:tc>
          <w:tcPr>
            <w:tcW w:w="814" w:type="pct"/>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10</w:t>
            </w:r>
          </w:p>
        </w:tc>
      </w:tr>
      <w:tr w:rsidR="00523A71" w:rsidRPr="00A14AD8" w:rsidTr="00FE75DD">
        <w:tc>
          <w:tcPr>
            <w:tcW w:w="5000" w:type="pct"/>
            <w:gridSpan w:val="4"/>
          </w:tcPr>
          <w:p w:rsidR="00523A71" w:rsidRPr="00A14AD8" w:rsidRDefault="00523A71" w:rsidP="00FE75DD">
            <w:pPr>
              <w:pStyle w:val="ConsPlusNormal"/>
              <w:ind w:firstLine="283"/>
              <w:rPr>
                <w:rFonts w:ascii="Times New Roman" w:hAnsi="Times New Roman" w:cs="Times New Roman"/>
                <w:sz w:val="24"/>
                <w:szCs w:val="24"/>
              </w:rPr>
            </w:pPr>
            <w:r w:rsidRPr="00A14AD8">
              <w:rPr>
                <w:rFonts w:ascii="Times New Roman" w:hAnsi="Times New Roman" w:cs="Times New Roman"/>
                <w:sz w:val="24"/>
                <w:szCs w:val="24"/>
              </w:rPr>
              <w:t>--------------------------------</w:t>
            </w:r>
          </w:p>
          <w:p w:rsidR="00523A71" w:rsidRPr="00A14AD8" w:rsidRDefault="00523A71" w:rsidP="00FE75DD">
            <w:pPr>
              <w:pStyle w:val="ConsPlusNormal"/>
              <w:ind w:firstLine="283"/>
              <w:rPr>
                <w:rFonts w:ascii="Times New Roman" w:hAnsi="Times New Roman" w:cs="Times New Roman"/>
                <w:sz w:val="24"/>
                <w:szCs w:val="24"/>
              </w:rPr>
            </w:pPr>
            <w:bookmarkStart w:id="49" w:name="P8592"/>
            <w:bookmarkEnd w:id="49"/>
            <w:r w:rsidRPr="00A14AD8">
              <w:rPr>
                <w:rFonts w:ascii="Times New Roman" w:hAnsi="Times New Roman" w:cs="Times New Roman"/>
                <w:sz w:val="24"/>
                <w:szCs w:val="24"/>
              </w:rPr>
              <w:t>&lt;*&gt; Размеры речных и озерных пляжей, размещаемых вне курортных зон на землях, пригодных для сельскохозяйственного использования, следует принимать из расчета 5 кв. м на одного посетителя</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Размещение объектов по обслуживанию зон отдыха (нормы</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обслуживания открытой сети для районов загородного</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кратковременного отдыха)</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103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975"/>
        <w:gridCol w:w="2133"/>
        <w:gridCol w:w="2370"/>
      </w:tblGrid>
      <w:tr w:rsidR="00523A71" w:rsidRPr="00A14AD8" w:rsidTr="00FE75DD">
        <w:tc>
          <w:tcPr>
            <w:tcW w:w="2625"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Учреждения, предприятия, сооружения</w:t>
            </w:r>
          </w:p>
        </w:tc>
        <w:tc>
          <w:tcPr>
            <w:tcW w:w="1125"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125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Норматив обеспеченности на 1000 отдыхающих</w:t>
            </w:r>
          </w:p>
        </w:tc>
      </w:tr>
      <w:tr w:rsidR="00523A71" w:rsidRPr="00A14AD8" w:rsidTr="00FE75DD">
        <w:tc>
          <w:tcPr>
            <w:tcW w:w="2625" w:type="pct"/>
            <w:tcBorders>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Предприятия общественного питания:</w:t>
            </w:r>
          </w:p>
        </w:tc>
        <w:tc>
          <w:tcPr>
            <w:tcW w:w="1125" w:type="pct"/>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посадочное место</w:t>
            </w:r>
          </w:p>
        </w:tc>
        <w:tc>
          <w:tcPr>
            <w:tcW w:w="1250" w:type="pct"/>
            <w:tcBorders>
              <w:bottom w:val="nil"/>
            </w:tcBorders>
          </w:tcPr>
          <w:p w:rsidR="00523A71" w:rsidRPr="00A14AD8" w:rsidRDefault="00523A71" w:rsidP="00FE75DD">
            <w:pPr>
              <w:pStyle w:val="ConsPlusNormal"/>
              <w:rPr>
                <w:rFonts w:ascii="Times New Roman" w:hAnsi="Times New Roman" w:cs="Times New Roman"/>
                <w:sz w:val="24"/>
                <w:szCs w:val="24"/>
              </w:rPr>
            </w:pPr>
          </w:p>
        </w:tc>
      </w:tr>
      <w:tr w:rsidR="00523A71" w:rsidRPr="00A14AD8" w:rsidTr="00FE75DD">
        <w:tblPrEx>
          <w:tblBorders>
            <w:insideH w:val="nil"/>
          </w:tblBorders>
        </w:tblPrEx>
        <w:tc>
          <w:tcPr>
            <w:tcW w:w="2625" w:type="pct"/>
            <w:tcBorders>
              <w:top w:val="nil"/>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кафе, закусочные</w:t>
            </w:r>
          </w:p>
        </w:tc>
        <w:tc>
          <w:tcPr>
            <w:tcW w:w="1125" w:type="pct"/>
            <w:vMerge/>
          </w:tcPr>
          <w:p w:rsidR="00523A71" w:rsidRPr="00A14AD8" w:rsidRDefault="00523A71" w:rsidP="00FE75DD"/>
        </w:tc>
        <w:tc>
          <w:tcPr>
            <w:tcW w:w="1250" w:type="pct"/>
            <w:tcBorders>
              <w:top w:val="nil"/>
              <w:bottom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28</w:t>
            </w:r>
          </w:p>
        </w:tc>
      </w:tr>
      <w:tr w:rsidR="00523A71" w:rsidRPr="00A14AD8" w:rsidTr="00FE75DD">
        <w:tblPrEx>
          <w:tblBorders>
            <w:insideH w:val="nil"/>
          </w:tblBorders>
        </w:tblPrEx>
        <w:tc>
          <w:tcPr>
            <w:tcW w:w="2625" w:type="pct"/>
            <w:tcBorders>
              <w:top w:val="nil"/>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столовые</w:t>
            </w:r>
          </w:p>
        </w:tc>
        <w:tc>
          <w:tcPr>
            <w:tcW w:w="1125" w:type="pct"/>
            <w:vMerge/>
          </w:tcPr>
          <w:p w:rsidR="00523A71" w:rsidRPr="00A14AD8" w:rsidRDefault="00523A71" w:rsidP="00FE75DD"/>
        </w:tc>
        <w:tc>
          <w:tcPr>
            <w:tcW w:w="1250" w:type="pct"/>
            <w:tcBorders>
              <w:top w:val="nil"/>
              <w:bottom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40</w:t>
            </w:r>
          </w:p>
        </w:tc>
      </w:tr>
      <w:tr w:rsidR="00523A71" w:rsidRPr="00A14AD8" w:rsidTr="00FE75DD">
        <w:tc>
          <w:tcPr>
            <w:tcW w:w="2625" w:type="pct"/>
            <w:tcBorders>
              <w:top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рестораны</w:t>
            </w:r>
          </w:p>
        </w:tc>
        <w:tc>
          <w:tcPr>
            <w:tcW w:w="1125" w:type="pct"/>
            <w:vMerge/>
          </w:tcPr>
          <w:p w:rsidR="00523A71" w:rsidRPr="00A14AD8" w:rsidRDefault="00523A71" w:rsidP="00FE75DD"/>
        </w:tc>
        <w:tc>
          <w:tcPr>
            <w:tcW w:w="1250" w:type="pct"/>
            <w:tcBorders>
              <w:top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12</w:t>
            </w:r>
          </w:p>
        </w:tc>
      </w:tr>
      <w:tr w:rsidR="00523A71" w:rsidRPr="00A14AD8" w:rsidTr="00FE75DD">
        <w:tc>
          <w:tcPr>
            <w:tcW w:w="26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Очаги самостоятельного приготовления пищи</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шт.</w:t>
            </w:r>
          </w:p>
        </w:tc>
        <w:tc>
          <w:tcPr>
            <w:tcW w:w="125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5</w:t>
            </w:r>
          </w:p>
        </w:tc>
      </w:tr>
      <w:tr w:rsidR="00523A71" w:rsidRPr="00A14AD8" w:rsidTr="00FE75DD">
        <w:tc>
          <w:tcPr>
            <w:tcW w:w="2625" w:type="pct"/>
            <w:tcBorders>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Магазины:</w:t>
            </w:r>
          </w:p>
        </w:tc>
        <w:tc>
          <w:tcPr>
            <w:tcW w:w="1125" w:type="pct"/>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рабочее место</w:t>
            </w:r>
          </w:p>
        </w:tc>
        <w:tc>
          <w:tcPr>
            <w:tcW w:w="1250" w:type="pct"/>
            <w:tcBorders>
              <w:bottom w:val="nil"/>
            </w:tcBorders>
          </w:tcPr>
          <w:p w:rsidR="00523A71" w:rsidRPr="00A14AD8" w:rsidRDefault="00523A71" w:rsidP="00FE75DD">
            <w:pPr>
              <w:pStyle w:val="ConsPlusNormal"/>
              <w:rPr>
                <w:rFonts w:ascii="Times New Roman" w:hAnsi="Times New Roman" w:cs="Times New Roman"/>
                <w:sz w:val="24"/>
                <w:szCs w:val="24"/>
              </w:rPr>
            </w:pPr>
          </w:p>
        </w:tc>
      </w:tr>
      <w:tr w:rsidR="00523A71" w:rsidRPr="00A14AD8" w:rsidTr="00FE75DD">
        <w:tblPrEx>
          <w:tblBorders>
            <w:insideH w:val="nil"/>
          </w:tblBorders>
        </w:tblPrEx>
        <w:tc>
          <w:tcPr>
            <w:tcW w:w="2625" w:type="pct"/>
            <w:tcBorders>
              <w:top w:val="nil"/>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продовольственные</w:t>
            </w:r>
          </w:p>
        </w:tc>
        <w:tc>
          <w:tcPr>
            <w:tcW w:w="1125" w:type="pct"/>
            <w:vMerge/>
          </w:tcPr>
          <w:p w:rsidR="00523A71" w:rsidRPr="00A14AD8" w:rsidRDefault="00523A71" w:rsidP="00FE75DD"/>
        </w:tc>
        <w:tc>
          <w:tcPr>
            <w:tcW w:w="1250" w:type="pct"/>
            <w:tcBorders>
              <w:top w:val="nil"/>
              <w:bottom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1 - 1,5</w:t>
            </w:r>
          </w:p>
        </w:tc>
      </w:tr>
      <w:tr w:rsidR="00523A71" w:rsidRPr="00A14AD8" w:rsidTr="00FE75DD">
        <w:tc>
          <w:tcPr>
            <w:tcW w:w="2625" w:type="pct"/>
            <w:tcBorders>
              <w:top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непродовольственные</w:t>
            </w:r>
          </w:p>
        </w:tc>
        <w:tc>
          <w:tcPr>
            <w:tcW w:w="1125" w:type="pct"/>
            <w:vMerge/>
          </w:tcPr>
          <w:p w:rsidR="00523A71" w:rsidRPr="00A14AD8" w:rsidRDefault="00523A71" w:rsidP="00FE75DD"/>
        </w:tc>
        <w:tc>
          <w:tcPr>
            <w:tcW w:w="1250" w:type="pct"/>
            <w:tcBorders>
              <w:top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0,5 - 0,8</w:t>
            </w:r>
          </w:p>
        </w:tc>
      </w:tr>
      <w:tr w:rsidR="00523A71" w:rsidRPr="00A14AD8" w:rsidTr="00FE75DD">
        <w:tc>
          <w:tcPr>
            <w:tcW w:w="26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Пункты проката</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рабочее место</w:t>
            </w:r>
          </w:p>
        </w:tc>
        <w:tc>
          <w:tcPr>
            <w:tcW w:w="125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0,2</w:t>
            </w:r>
          </w:p>
        </w:tc>
      </w:tr>
      <w:tr w:rsidR="00523A71" w:rsidRPr="00A14AD8" w:rsidTr="00FE75DD">
        <w:tc>
          <w:tcPr>
            <w:tcW w:w="26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Киноплощадки</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зрительное место</w:t>
            </w:r>
          </w:p>
        </w:tc>
        <w:tc>
          <w:tcPr>
            <w:tcW w:w="125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20</w:t>
            </w:r>
          </w:p>
        </w:tc>
      </w:tr>
      <w:tr w:rsidR="00523A71" w:rsidRPr="00A14AD8" w:rsidTr="00FE75DD">
        <w:tc>
          <w:tcPr>
            <w:tcW w:w="26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Танцевальные площадки</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w:t>
            </w:r>
            <w:r w:rsidRPr="00A14AD8">
              <w:rPr>
                <w:rFonts w:ascii="Times New Roman" w:hAnsi="Times New Roman" w:cs="Times New Roman"/>
                <w:sz w:val="24"/>
                <w:szCs w:val="24"/>
                <w:vertAlign w:val="superscript"/>
              </w:rPr>
              <w:t>2</w:t>
            </w:r>
          </w:p>
        </w:tc>
        <w:tc>
          <w:tcPr>
            <w:tcW w:w="125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20 - 35</w:t>
            </w:r>
          </w:p>
        </w:tc>
      </w:tr>
      <w:tr w:rsidR="00523A71" w:rsidRPr="00A14AD8" w:rsidTr="00FE75DD">
        <w:tc>
          <w:tcPr>
            <w:tcW w:w="26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Спортгородки</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w:t>
            </w:r>
            <w:r w:rsidRPr="00A14AD8">
              <w:rPr>
                <w:rFonts w:ascii="Times New Roman" w:hAnsi="Times New Roman" w:cs="Times New Roman"/>
                <w:sz w:val="24"/>
                <w:szCs w:val="24"/>
                <w:vertAlign w:val="superscript"/>
              </w:rPr>
              <w:t>2</w:t>
            </w:r>
          </w:p>
        </w:tc>
        <w:tc>
          <w:tcPr>
            <w:tcW w:w="125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3800 - 4000</w:t>
            </w:r>
          </w:p>
        </w:tc>
      </w:tr>
      <w:tr w:rsidR="00523A71" w:rsidRPr="00A14AD8" w:rsidTr="00FE75DD">
        <w:tc>
          <w:tcPr>
            <w:tcW w:w="26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Бассейн</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w:t>
            </w:r>
            <w:r w:rsidRPr="00A14AD8">
              <w:rPr>
                <w:rFonts w:ascii="Times New Roman" w:hAnsi="Times New Roman" w:cs="Times New Roman"/>
                <w:sz w:val="24"/>
                <w:szCs w:val="24"/>
                <w:vertAlign w:val="superscript"/>
              </w:rPr>
              <w:t>2</w:t>
            </w:r>
            <w:r w:rsidRPr="00A14AD8">
              <w:rPr>
                <w:rFonts w:ascii="Times New Roman" w:hAnsi="Times New Roman" w:cs="Times New Roman"/>
                <w:sz w:val="24"/>
                <w:szCs w:val="24"/>
              </w:rPr>
              <w:t xml:space="preserve"> водного зеркала</w:t>
            </w:r>
          </w:p>
        </w:tc>
        <w:tc>
          <w:tcPr>
            <w:tcW w:w="125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250</w:t>
            </w:r>
          </w:p>
        </w:tc>
      </w:tr>
      <w:tr w:rsidR="00523A71" w:rsidRPr="00A14AD8" w:rsidTr="00FE75DD">
        <w:tc>
          <w:tcPr>
            <w:tcW w:w="2625" w:type="pct"/>
          </w:tcPr>
          <w:p w:rsidR="00523A71" w:rsidRPr="00A14AD8" w:rsidRDefault="00523A71" w:rsidP="00FE75DD">
            <w:pPr>
              <w:pStyle w:val="ConsPlusNormal"/>
              <w:rPr>
                <w:rFonts w:ascii="Times New Roman" w:hAnsi="Times New Roman" w:cs="Times New Roman"/>
                <w:sz w:val="24"/>
                <w:szCs w:val="24"/>
              </w:rPr>
            </w:pPr>
            <w:proofErr w:type="spellStart"/>
            <w:r w:rsidRPr="00A14AD8">
              <w:rPr>
                <w:rFonts w:ascii="Times New Roman" w:hAnsi="Times New Roman" w:cs="Times New Roman"/>
                <w:sz w:val="24"/>
                <w:szCs w:val="24"/>
              </w:rPr>
              <w:t>Велолыжные</w:t>
            </w:r>
            <w:proofErr w:type="spellEnd"/>
            <w:r w:rsidRPr="00A14AD8">
              <w:rPr>
                <w:rFonts w:ascii="Times New Roman" w:hAnsi="Times New Roman" w:cs="Times New Roman"/>
                <w:sz w:val="24"/>
                <w:szCs w:val="24"/>
              </w:rPr>
              <w:t xml:space="preserve"> станции</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место</w:t>
            </w:r>
          </w:p>
        </w:tc>
        <w:tc>
          <w:tcPr>
            <w:tcW w:w="125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200</w:t>
            </w:r>
          </w:p>
        </w:tc>
      </w:tr>
      <w:tr w:rsidR="00523A71" w:rsidRPr="00A14AD8" w:rsidTr="00FE75DD">
        <w:tc>
          <w:tcPr>
            <w:tcW w:w="26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Автостоянки</w:t>
            </w:r>
          </w:p>
        </w:tc>
        <w:tc>
          <w:tcPr>
            <w:tcW w:w="112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место</w:t>
            </w:r>
          </w:p>
        </w:tc>
        <w:tc>
          <w:tcPr>
            <w:tcW w:w="1250"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15</w:t>
            </w:r>
          </w:p>
        </w:tc>
      </w:tr>
      <w:tr w:rsidR="00523A71" w:rsidRPr="00A14AD8" w:rsidTr="00FE75DD">
        <w:tc>
          <w:tcPr>
            <w:tcW w:w="2625" w:type="pct"/>
            <w:tcBorders>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Пляжи общего пользования:</w:t>
            </w:r>
          </w:p>
        </w:tc>
        <w:tc>
          <w:tcPr>
            <w:tcW w:w="1125" w:type="pct"/>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га</w:t>
            </w:r>
          </w:p>
        </w:tc>
        <w:tc>
          <w:tcPr>
            <w:tcW w:w="1250" w:type="pct"/>
            <w:tcBorders>
              <w:bottom w:val="nil"/>
            </w:tcBorders>
          </w:tcPr>
          <w:p w:rsidR="00523A71" w:rsidRPr="00A14AD8" w:rsidRDefault="00523A71" w:rsidP="00FE75DD">
            <w:pPr>
              <w:pStyle w:val="ConsPlusNormal"/>
              <w:rPr>
                <w:rFonts w:ascii="Times New Roman" w:hAnsi="Times New Roman" w:cs="Times New Roman"/>
                <w:sz w:val="24"/>
                <w:szCs w:val="24"/>
              </w:rPr>
            </w:pPr>
          </w:p>
        </w:tc>
      </w:tr>
      <w:tr w:rsidR="00523A71" w:rsidRPr="00A14AD8" w:rsidTr="00FE75DD">
        <w:tblPrEx>
          <w:tblBorders>
            <w:insideH w:val="nil"/>
          </w:tblBorders>
        </w:tblPrEx>
        <w:tc>
          <w:tcPr>
            <w:tcW w:w="2625" w:type="pct"/>
            <w:tcBorders>
              <w:top w:val="nil"/>
              <w:bottom w:val="nil"/>
            </w:tcBorders>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пляж</w:t>
            </w:r>
          </w:p>
        </w:tc>
        <w:tc>
          <w:tcPr>
            <w:tcW w:w="1125" w:type="pct"/>
            <w:vMerge/>
          </w:tcPr>
          <w:p w:rsidR="00523A71" w:rsidRPr="00A14AD8" w:rsidRDefault="00523A71" w:rsidP="00FE75DD"/>
        </w:tc>
        <w:tc>
          <w:tcPr>
            <w:tcW w:w="1250" w:type="pct"/>
            <w:tcBorders>
              <w:top w:val="nil"/>
              <w:bottom w:val="nil"/>
            </w:tcBorders>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0,8 - 1</w:t>
            </w:r>
          </w:p>
        </w:tc>
      </w:tr>
      <w:tr w:rsidR="00523A71" w:rsidRPr="00A14AD8" w:rsidTr="00FE75DD">
        <w:tblPrEx>
          <w:tblBorders>
            <w:insideH w:val="nil"/>
          </w:tblBorders>
        </w:tblPrEx>
        <w:tc>
          <w:tcPr>
            <w:tcW w:w="2625" w:type="pct"/>
            <w:tcBorders>
              <w:top w:val="nil"/>
            </w:tcBorders>
          </w:tcPr>
          <w:p w:rsidR="00523A71" w:rsidRPr="00A14AD8" w:rsidRDefault="00523A71" w:rsidP="00FE75DD">
            <w:pPr>
              <w:pStyle w:val="ConsPlusNormal"/>
              <w:rPr>
                <w:rFonts w:ascii="Times New Roman" w:hAnsi="Times New Roman" w:cs="Times New Roman"/>
                <w:sz w:val="24"/>
                <w:szCs w:val="24"/>
              </w:rPr>
            </w:pPr>
          </w:p>
        </w:tc>
        <w:tc>
          <w:tcPr>
            <w:tcW w:w="1125" w:type="pct"/>
            <w:vMerge/>
          </w:tcPr>
          <w:p w:rsidR="00523A71" w:rsidRPr="00A14AD8" w:rsidRDefault="00523A71" w:rsidP="00FE75DD"/>
        </w:tc>
        <w:tc>
          <w:tcPr>
            <w:tcW w:w="1250" w:type="pct"/>
            <w:tcBorders>
              <w:top w:val="nil"/>
            </w:tcBorders>
          </w:tcPr>
          <w:p w:rsidR="00523A71" w:rsidRPr="00A14AD8" w:rsidRDefault="00523A71" w:rsidP="00FE75DD">
            <w:pPr>
              <w:pStyle w:val="ConsPlusNormal"/>
              <w:jc w:val="center"/>
              <w:rPr>
                <w:rFonts w:ascii="Times New Roman" w:hAnsi="Times New Roman" w:cs="Times New Roman"/>
                <w:sz w:val="24"/>
                <w:szCs w:val="24"/>
              </w:rPr>
            </w:pP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jc w:val="center"/>
        <w:rPr>
          <w:b/>
        </w:rPr>
      </w:pPr>
      <w:r w:rsidRPr="00A14AD8">
        <w:rPr>
          <w:b/>
        </w:rPr>
        <w:t>Статья 47. Предельные значения расчетных показателей максимально допустимого уровня территориальной доступности мест массового отдыха населения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Предельные значения расчетных показателей максимально допустимого уровня территориальной доступности приняты на основании СП 42.13330.2011 "СНиП 2.07.01-89* "Градостроительство. Планировка и застройка городских и сельских поселений", п. 9.6.</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Нормативы территориальной доступности мест массового отдыха</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населения</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lastRenderedPageBreak/>
        <w:t>Таблица 104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32"/>
        <w:gridCol w:w="5035"/>
        <w:gridCol w:w="2487"/>
        <w:gridCol w:w="1424"/>
      </w:tblGrid>
      <w:tr w:rsidR="00523A71" w:rsidRPr="00A14AD8" w:rsidTr="00FE75DD">
        <w:tc>
          <w:tcPr>
            <w:tcW w:w="281"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N п/п</w:t>
            </w:r>
          </w:p>
        </w:tc>
        <w:tc>
          <w:tcPr>
            <w:tcW w:w="2656"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1312"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751"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Показатель</w:t>
            </w:r>
          </w:p>
        </w:tc>
      </w:tr>
      <w:tr w:rsidR="00523A71" w:rsidRPr="00A14AD8" w:rsidTr="00FE75DD">
        <w:tc>
          <w:tcPr>
            <w:tcW w:w="28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2656"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Зоны отдыха</w:t>
            </w:r>
          </w:p>
        </w:tc>
        <w:tc>
          <w:tcPr>
            <w:tcW w:w="1312" w:type="pct"/>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часы транспортной доступности</w:t>
            </w:r>
          </w:p>
        </w:tc>
        <w:tc>
          <w:tcPr>
            <w:tcW w:w="751" w:type="pct"/>
            <w:vMerge w:val="restart"/>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1,5</w:t>
            </w:r>
          </w:p>
        </w:tc>
      </w:tr>
      <w:tr w:rsidR="00523A71" w:rsidRPr="00A14AD8" w:rsidTr="00FE75DD">
        <w:tc>
          <w:tcPr>
            <w:tcW w:w="281" w:type="pct"/>
          </w:tcPr>
          <w:p w:rsidR="00523A71" w:rsidRPr="00A14AD8" w:rsidRDefault="00523A71" w:rsidP="00FE75DD">
            <w:pPr>
              <w:pStyle w:val="ConsPlusNormal"/>
              <w:rPr>
                <w:rFonts w:ascii="Times New Roman" w:hAnsi="Times New Roman" w:cs="Times New Roman"/>
                <w:sz w:val="24"/>
                <w:szCs w:val="24"/>
              </w:rPr>
            </w:pPr>
          </w:p>
        </w:tc>
        <w:tc>
          <w:tcPr>
            <w:tcW w:w="2656"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 xml:space="preserve">в </w:t>
            </w:r>
            <w:proofErr w:type="spellStart"/>
            <w:r w:rsidRPr="00A14AD8">
              <w:rPr>
                <w:rFonts w:ascii="Times New Roman" w:hAnsi="Times New Roman" w:cs="Times New Roman"/>
                <w:sz w:val="24"/>
                <w:szCs w:val="24"/>
              </w:rPr>
              <w:t>т.ч</w:t>
            </w:r>
            <w:proofErr w:type="spellEnd"/>
            <w:r w:rsidRPr="00A14AD8">
              <w:rPr>
                <w:rFonts w:ascii="Times New Roman" w:hAnsi="Times New Roman" w:cs="Times New Roman"/>
                <w:sz w:val="24"/>
                <w:szCs w:val="24"/>
              </w:rPr>
              <w:t>. для активных видов отдыха</w:t>
            </w:r>
          </w:p>
        </w:tc>
        <w:tc>
          <w:tcPr>
            <w:tcW w:w="1312" w:type="pct"/>
            <w:vMerge/>
          </w:tcPr>
          <w:p w:rsidR="00523A71" w:rsidRPr="00A14AD8" w:rsidRDefault="00523A71" w:rsidP="00FE75DD"/>
        </w:tc>
        <w:tc>
          <w:tcPr>
            <w:tcW w:w="751" w:type="pct"/>
            <w:vMerge/>
          </w:tcPr>
          <w:p w:rsidR="00523A71" w:rsidRPr="00A14AD8" w:rsidRDefault="00523A71" w:rsidP="00FE75DD"/>
        </w:tc>
      </w:tr>
      <w:tr w:rsidR="00523A71" w:rsidRPr="00A14AD8" w:rsidTr="00FE75DD">
        <w:tc>
          <w:tcPr>
            <w:tcW w:w="28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c>
          <w:tcPr>
            <w:tcW w:w="2656"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Речные и озерные пляжи</w:t>
            </w:r>
          </w:p>
        </w:tc>
        <w:tc>
          <w:tcPr>
            <w:tcW w:w="2063" w:type="pct"/>
            <w:gridSpan w:val="2"/>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Не нормируется</w:t>
            </w:r>
          </w:p>
        </w:tc>
      </w:tr>
      <w:tr w:rsidR="00523A71" w:rsidRPr="00A14AD8" w:rsidTr="00FE75DD">
        <w:tc>
          <w:tcPr>
            <w:tcW w:w="281" w:type="pct"/>
          </w:tcPr>
          <w:p w:rsidR="00523A71" w:rsidRPr="00A14AD8" w:rsidRDefault="00523A71" w:rsidP="00FE75DD">
            <w:pPr>
              <w:pStyle w:val="ConsPlusNormal"/>
              <w:rPr>
                <w:rFonts w:ascii="Times New Roman" w:hAnsi="Times New Roman" w:cs="Times New Roman"/>
                <w:sz w:val="24"/>
                <w:szCs w:val="24"/>
              </w:rPr>
            </w:pPr>
          </w:p>
        </w:tc>
        <w:tc>
          <w:tcPr>
            <w:tcW w:w="2656"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Речные и озерные пляжи для детей</w:t>
            </w:r>
          </w:p>
        </w:tc>
        <w:tc>
          <w:tcPr>
            <w:tcW w:w="2063" w:type="pct"/>
            <w:gridSpan w:val="2"/>
            <w:vMerge/>
          </w:tcPr>
          <w:p w:rsidR="00523A71" w:rsidRPr="00A14AD8" w:rsidRDefault="00523A71" w:rsidP="00FE75DD"/>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4"/>
        <w:rPr>
          <w:rFonts w:ascii="Times New Roman" w:hAnsi="Times New Roman" w:cs="Times New Roman"/>
          <w:sz w:val="24"/>
          <w:szCs w:val="24"/>
        </w:rPr>
      </w:pPr>
      <w:r w:rsidRPr="00A14AD8">
        <w:rPr>
          <w:rFonts w:ascii="Times New Roman" w:hAnsi="Times New Roman" w:cs="Times New Roman"/>
          <w:sz w:val="24"/>
          <w:szCs w:val="24"/>
        </w:rPr>
        <w:t>Раздел XX</w:t>
      </w:r>
      <w:r w:rsidRPr="00A14AD8">
        <w:rPr>
          <w:rFonts w:ascii="Times New Roman" w:hAnsi="Times New Roman" w:cs="Times New Roman"/>
          <w:sz w:val="24"/>
          <w:szCs w:val="24"/>
          <w:lang w:val="en-US"/>
        </w:rPr>
        <w:t>I</w:t>
      </w:r>
      <w:r w:rsidRPr="00A14AD8">
        <w:rPr>
          <w:rFonts w:ascii="Times New Roman" w:hAnsi="Times New Roman" w:cs="Times New Roman"/>
          <w:sz w:val="24"/>
          <w:szCs w:val="24"/>
        </w:rPr>
        <w:t>. ОБОСНОВАНИЕ ПРЕДЕЛЬНЫХ ЗНАЧЕНИЙ РАСЧЕТНЫХ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ПОКАЗАТЕЛЕЙ МИНИМАЛЬНО ДОПУСТИМОГО УРОВНЯ ОБЕСПЕЧЕННОСТИ</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ОБЪЕКТАМИ БЛАГОУСТРОЙСТВА И ОЗЕЛЕНЕНИЯ ТЕРРИТОРИЙ НАСЕЛЕНИЯ</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И МАКСИМАЛЬНО ДОПУСТИМОГО УРОВНЯ ИХ ТЕРРИТОРИАЛЬНОЙ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ДОСТУПНОСТИ</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jc w:val="center"/>
        <w:rPr>
          <w:b/>
        </w:rPr>
      </w:pPr>
      <w:r w:rsidRPr="00A14AD8">
        <w:rPr>
          <w:b/>
        </w:rPr>
        <w:t>Статья 48. Предельные значения расчетных показателей минимально допустимого уровня озелененными территориями общего пользования</w:t>
      </w:r>
    </w:p>
    <w:p w:rsidR="00523A71" w:rsidRPr="00A14AD8" w:rsidRDefault="00523A71" w:rsidP="00523A71">
      <w:pPr>
        <w:pStyle w:val="ConsPlusNormal"/>
        <w:jc w:val="center"/>
        <w:outlineLvl w:val="5"/>
        <w:rPr>
          <w:rFonts w:ascii="Times New Roman" w:hAnsi="Times New Roman" w:cs="Times New Roman"/>
          <w:sz w:val="24"/>
          <w:szCs w:val="24"/>
        </w:rPr>
      </w:pPr>
      <w:r w:rsidRPr="00A14AD8">
        <w:rPr>
          <w:rFonts w:ascii="Times New Roman" w:hAnsi="Times New Roman" w:cs="Times New Roman"/>
          <w:sz w:val="24"/>
          <w:szCs w:val="24"/>
        </w:rPr>
        <w:t xml:space="preserve"> </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Нормативные требования к обеспеченности озелененными территориями общего пользования приведены в соответствии с СП 42.13330.2011 "СНиП 2.07.01-89* "Градостроительство. Планировка и застройка городских и сельских поселений", п. 9.13.</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Нормативы озелененных территорий общего пользования</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105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21"/>
        <w:gridCol w:w="4982"/>
        <w:gridCol w:w="2551"/>
        <w:gridCol w:w="1424"/>
      </w:tblGrid>
      <w:tr w:rsidR="00523A71" w:rsidRPr="00A14AD8" w:rsidTr="00FE75DD">
        <w:tc>
          <w:tcPr>
            <w:tcW w:w="275"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N п/п</w:t>
            </w:r>
          </w:p>
        </w:tc>
        <w:tc>
          <w:tcPr>
            <w:tcW w:w="2628"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1346"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751"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Значения</w:t>
            </w:r>
          </w:p>
        </w:tc>
      </w:tr>
      <w:tr w:rsidR="00523A71" w:rsidRPr="00A14AD8" w:rsidTr="00FE75DD">
        <w:tc>
          <w:tcPr>
            <w:tcW w:w="275" w:type="pct"/>
          </w:tcPr>
          <w:p w:rsidR="00523A71" w:rsidRPr="00A14AD8" w:rsidRDefault="00523A71" w:rsidP="00FE75DD">
            <w:pPr>
              <w:pStyle w:val="ConsPlusNormal"/>
              <w:rPr>
                <w:rFonts w:ascii="Times New Roman" w:hAnsi="Times New Roman" w:cs="Times New Roman"/>
                <w:sz w:val="24"/>
                <w:szCs w:val="24"/>
              </w:rPr>
            </w:pPr>
          </w:p>
        </w:tc>
        <w:tc>
          <w:tcPr>
            <w:tcW w:w="4725" w:type="pct"/>
            <w:gridSpan w:val="3"/>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Озелененные территории общего пользования:</w:t>
            </w:r>
          </w:p>
        </w:tc>
      </w:tr>
      <w:tr w:rsidR="00523A71" w:rsidRPr="00A14AD8" w:rsidTr="00FE75DD">
        <w:tc>
          <w:tcPr>
            <w:tcW w:w="27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2628"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сельских поселениях</w:t>
            </w:r>
          </w:p>
        </w:tc>
        <w:tc>
          <w:tcPr>
            <w:tcW w:w="1346"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кв. м на 1 чел.</w:t>
            </w:r>
          </w:p>
        </w:tc>
        <w:tc>
          <w:tcPr>
            <w:tcW w:w="751" w:type="pct"/>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12</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В городских и сельских поселениях, расположенных в окружении лесов, в прибрежных зонах крупных рек и водоемов, площадь озелененных территорий общего пользования допускается уменьшать, но не более чем на 20%.</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jc w:val="center"/>
        <w:rPr>
          <w:b/>
        </w:rPr>
      </w:pPr>
      <w:r w:rsidRPr="00A14AD8">
        <w:rPr>
          <w:b/>
        </w:rPr>
        <w:t>Статья 49. Предельные значения расчетных показателей максимально допустимого уровня территориальной доступности озелененных территорий общего пользования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Нормативные требования к размещению и параметрам озелененных территорий общего пользования приведены в соответствии с СП 42.13330.2011 "СНиП 2.07.01-89* "Градостроительство. Планировка и застройка городских и сельских поселений", п. 9.15.</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Нормативы территориальной доступности озелененных территорий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общего пользования</w:t>
      </w:r>
    </w:p>
    <w:p w:rsidR="00523A71" w:rsidRPr="00A14AD8" w:rsidRDefault="00523A71" w:rsidP="00523A71">
      <w:pPr>
        <w:pStyle w:val="ConsPlusNormal"/>
        <w:jc w:val="right"/>
        <w:outlineLvl w:val="6"/>
        <w:rPr>
          <w:rFonts w:ascii="Times New Roman" w:hAnsi="Times New Roman" w:cs="Times New Roman"/>
          <w:sz w:val="24"/>
          <w:szCs w:val="24"/>
        </w:rPr>
      </w:pPr>
      <w:r w:rsidRPr="00A14AD8">
        <w:rPr>
          <w:rFonts w:ascii="Times New Roman" w:hAnsi="Times New Roman" w:cs="Times New Roman"/>
          <w:sz w:val="24"/>
          <w:szCs w:val="24"/>
        </w:rPr>
        <w:t>Таблица 106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21"/>
        <w:gridCol w:w="3973"/>
        <w:gridCol w:w="3797"/>
        <w:gridCol w:w="1187"/>
      </w:tblGrid>
      <w:tr w:rsidR="00523A71" w:rsidRPr="00A14AD8" w:rsidTr="00FE75DD">
        <w:tc>
          <w:tcPr>
            <w:tcW w:w="275"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lastRenderedPageBreak/>
              <w:t>N п/п</w:t>
            </w:r>
          </w:p>
        </w:tc>
        <w:tc>
          <w:tcPr>
            <w:tcW w:w="2096"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Объект</w:t>
            </w:r>
          </w:p>
        </w:tc>
        <w:tc>
          <w:tcPr>
            <w:tcW w:w="2003"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Единица измерения</w:t>
            </w:r>
          </w:p>
        </w:tc>
        <w:tc>
          <w:tcPr>
            <w:tcW w:w="626"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Значения</w:t>
            </w:r>
          </w:p>
        </w:tc>
      </w:tr>
      <w:tr w:rsidR="00523A71" w:rsidRPr="00A14AD8" w:rsidTr="00FE75DD">
        <w:tc>
          <w:tcPr>
            <w:tcW w:w="275" w:type="pct"/>
          </w:tcPr>
          <w:p w:rsidR="00523A71" w:rsidRPr="00A14AD8" w:rsidRDefault="00523A71" w:rsidP="00FE75DD">
            <w:pPr>
              <w:pStyle w:val="ConsPlusNormal"/>
              <w:rPr>
                <w:rFonts w:ascii="Times New Roman" w:hAnsi="Times New Roman" w:cs="Times New Roman"/>
                <w:sz w:val="24"/>
                <w:szCs w:val="24"/>
              </w:rPr>
            </w:pPr>
          </w:p>
        </w:tc>
        <w:tc>
          <w:tcPr>
            <w:tcW w:w="4725" w:type="pct"/>
            <w:gridSpan w:val="3"/>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Озелененные территории общего пользования:</w:t>
            </w:r>
          </w:p>
        </w:tc>
      </w:tr>
      <w:tr w:rsidR="00523A71" w:rsidRPr="00A14AD8" w:rsidTr="00FE75DD">
        <w:tc>
          <w:tcPr>
            <w:tcW w:w="27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w:t>
            </w:r>
          </w:p>
        </w:tc>
        <w:tc>
          <w:tcPr>
            <w:tcW w:w="2096"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 городских поселениях</w:t>
            </w:r>
          </w:p>
        </w:tc>
        <w:tc>
          <w:tcPr>
            <w:tcW w:w="200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мин. транспортной доступности</w:t>
            </w:r>
          </w:p>
        </w:tc>
        <w:tc>
          <w:tcPr>
            <w:tcW w:w="626" w:type="pct"/>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20</w:t>
            </w:r>
          </w:p>
        </w:tc>
      </w:tr>
      <w:tr w:rsidR="00523A71" w:rsidRPr="00A14AD8" w:rsidTr="00FE75DD">
        <w:tc>
          <w:tcPr>
            <w:tcW w:w="275"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w:t>
            </w:r>
          </w:p>
        </w:tc>
        <w:tc>
          <w:tcPr>
            <w:tcW w:w="2096"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 сельских поселениях</w:t>
            </w:r>
          </w:p>
        </w:tc>
        <w:tc>
          <w:tcPr>
            <w:tcW w:w="2003"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мин. транспортной доступности</w:t>
            </w:r>
          </w:p>
        </w:tc>
        <w:tc>
          <w:tcPr>
            <w:tcW w:w="626" w:type="pct"/>
          </w:tcPr>
          <w:p w:rsidR="00523A71" w:rsidRPr="00A14AD8" w:rsidRDefault="00523A71" w:rsidP="00FE75DD">
            <w:pPr>
              <w:pStyle w:val="ConsPlusNormal"/>
              <w:jc w:val="right"/>
              <w:rPr>
                <w:rFonts w:ascii="Times New Roman" w:hAnsi="Times New Roman" w:cs="Times New Roman"/>
                <w:sz w:val="24"/>
                <w:szCs w:val="24"/>
              </w:rPr>
            </w:pPr>
            <w:r w:rsidRPr="00A14AD8">
              <w:rPr>
                <w:rFonts w:ascii="Times New Roman" w:hAnsi="Times New Roman" w:cs="Times New Roman"/>
                <w:sz w:val="24"/>
                <w:szCs w:val="24"/>
              </w:rPr>
              <w:t>20</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1"/>
        <w:rPr>
          <w:rFonts w:ascii="Times New Roman" w:hAnsi="Times New Roman" w:cs="Times New Roman"/>
          <w:sz w:val="24"/>
          <w:szCs w:val="24"/>
        </w:rPr>
      </w:pPr>
      <w:r w:rsidRPr="00A14AD8">
        <w:rPr>
          <w:rFonts w:ascii="Times New Roman" w:hAnsi="Times New Roman" w:cs="Times New Roman"/>
          <w:sz w:val="24"/>
          <w:szCs w:val="24"/>
        </w:rPr>
        <w:t>Том 3. Правила и область применения расчетных показателей,</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содержащихся в основной части местных нормативов градостроительного</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 xml:space="preserve">проектирования </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2"/>
        <w:rPr>
          <w:rFonts w:ascii="Times New Roman" w:hAnsi="Times New Roman" w:cs="Times New Roman"/>
          <w:sz w:val="24"/>
          <w:szCs w:val="24"/>
        </w:rPr>
      </w:pPr>
      <w:r w:rsidRPr="00A14AD8">
        <w:rPr>
          <w:rFonts w:ascii="Times New Roman" w:hAnsi="Times New Roman" w:cs="Times New Roman"/>
          <w:sz w:val="24"/>
          <w:szCs w:val="24"/>
        </w:rPr>
        <w:t>Раздел I. ПРЕДМЕТ РЕГУЛИРОВАНИЯ МЕСТНЫХ НОРМАТИВОВ</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ГРАДОСТРОИТЕЛЬНОГО ПРОЕКТИРОВАНИЯ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Настоящие местные нормативы направлены на организацию управления органами местного самоуправления поселений, расположенными на территории МО СП «БАРАГХАН», по созданию благоприятной и обустроенной среды жизнедеятельности населения и предназначены для регулирования градостроительной деятельности на основе требований законодательства Российской Федерации и Республики Бурятия.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2. Местными нормативами устанавливаются расчетные показатели минимально допустимого уровня обеспеченности объектами местного значения населения и расчетные показатели максимально допустимого уровня территориальной доступности таких объектов для населения МО СП «БАРАГХАН».</w:t>
      </w:r>
    </w:p>
    <w:p w:rsidR="00523A71" w:rsidRPr="00A14AD8" w:rsidRDefault="00523A71" w:rsidP="00523A71">
      <w:pPr>
        <w:pStyle w:val="ConsPlusNormal"/>
        <w:jc w:val="center"/>
        <w:outlineLvl w:val="2"/>
        <w:rPr>
          <w:rFonts w:ascii="Times New Roman" w:hAnsi="Times New Roman" w:cs="Times New Roman"/>
          <w:sz w:val="24"/>
          <w:szCs w:val="24"/>
        </w:rPr>
      </w:pPr>
    </w:p>
    <w:p w:rsidR="00523A71" w:rsidRPr="00A14AD8" w:rsidRDefault="00523A71" w:rsidP="00523A71">
      <w:pPr>
        <w:pStyle w:val="ConsPlusNormal"/>
        <w:jc w:val="center"/>
        <w:outlineLvl w:val="2"/>
        <w:rPr>
          <w:rFonts w:ascii="Times New Roman" w:hAnsi="Times New Roman" w:cs="Times New Roman"/>
          <w:sz w:val="24"/>
          <w:szCs w:val="24"/>
        </w:rPr>
      </w:pPr>
      <w:r w:rsidRPr="00A14AD8">
        <w:rPr>
          <w:rFonts w:ascii="Times New Roman" w:hAnsi="Times New Roman" w:cs="Times New Roman"/>
          <w:sz w:val="24"/>
          <w:szCs w:val="24"/>
        </w:rPr>
        <w:t>Раздел II. СОДЕРЖАНИЕ МЕСТНЫХ НОРМАТИВОВ</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ГРАДОСТРОИТЕЛЬНОГО ПРОЕКТИРОВАНИЯ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bookmarkStart w:id="50" w:name="P8869"/>
      <w:bookmarkEnd w:id="50"/>
      <w:r w:rsidRPr="00A14AD8">
        <w:rPr>
          <w:rFonts w:ascii="Times New Roman" w:hAnsi="Times New Roman" w:cs="Times New Roman"/>
          <w:sz w:val="24"/>
          <w:szCs w:val="24"/>
        </w:rPr>
        <w:t>1. Местные нормативы включают в себя расчетные показатели минимально допустимого уровня обеспеченности населения 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 следующими объектами местного значения:</w:t>
      </w:r>
    </w:p>
    <w:p w:rsidR="00523A71" w:rsidRPr="00A14AD8" w:rsidRDefault="00523A71" w:rsidP="00523A71">
      <w:pPr>
        <w:pStyle w:val="ConsPlusNormal"/>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533"/>
        <w:gridCol w:w="8945"/>
      </w:tblGrid>
      <w:tr w:rsidR="00523A71" w:rsidRPr="00A14AD8" w:rsidTr="00FE75DD">
        <w:tc>
          <w:tcPr>
            <w:tcW w:w="281" w:type="pct"/>
          </w:tcPr>
          <w:p w:rsidR="00523A71" w:rsidRPr="00A14AD8" w:rsidRDefault="00523A71" w:rsidP="00FE75DD">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N п/п</w:t>
            </w:r>
          </w:p>
        </w:tc>
        <w:tc>
          <w:tcPr>
            <w:tcW w:w="4719" w:type="pct"/>
          </w:tcPr>
          <w:p w:rsidR="00523A71" w:rsidRPr="00A14AD8" w:rsidRDefault="00523A71" w:rsidP="00FE75DD">
            <w:pPr>
              <w:pStyle w:val="ConsPlusNormal"/>
              <w:outlineLvl w:val="4"/>
              <w:rPr>
                <w:rFonts w:ascii="Times New Roman" w:hAnsi="Times New Roman" w:cs="Times New Roman"/>
                <w:sz w:val="24"/>
                <w:szCs w:val="24"/>
              </w:rPr>
            </w:pPr>
            <w:r w:rsidRPr="00A14AD8">
              <w:rPr>
                <w:rFonts w:ascii="Times New Roman" w:hAnsi="Times New Roman" w:cs="Times New Roman"/>
                <w:sz w:val="24"/>
                <w:szCs w:val="24"/>
              </w:rPr>
              <w:t>Объекты местного значения, в отношении которых устанавливается совокупность расчетных показателей минимально допустимого уровня обеспеченности и расчетных показателей максимально допустимого уровня территориальной доступности</w:t>
            </w:r>
          </w:p>
        </w:tc>
      </w:tr>
      <w:tr w:rsidR="00523A71" w:rsidRPr="00A14AD8" w:rsidTr="00FE75DD">
        <w:tc>
          <w:tcPr>
            <w:tcW w:w="281" w:type="pct"/>
            <w:vMerge w:val="restart"/>
          </w:tcPr>
          <w:p w:rsidR="00523A71" w:rsidRPr="00A14AD8" w:rsidRDefault="00523A71" w:rsidP="00FE75DD">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1.</w:t>
            </w:r>
          </w:p>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автомобильного транспорта:</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автомобильные дороги регионального, муниципального, поселенческого значения, в том числе:</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искусственные дорожные сооружения</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защитные дорожные сооружения</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производственные объекты, используемые при капитальном ремонте, ремонте, содержании автомобильных дорог</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элементы обустройства автомобильных дорог</w:t>
            </w:r>
          </w:p>
        </w:tc>
      </w:tr>
      <w:tr w:rsidR="00523A71" w:rsidRPr="00A14AD8" w:rsidTr="00FE75DD">
        <w:tc>
          <w:tcPr>
            <w:tcW w:w="281" w:type="pct"/>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пункты технического осмотра автомобилей</w:t>
            </w:r>
          </w:p>
        </w:tc>
      </w:tr>
      <w:tr w:rsidR="00523A71" w:rsidRPr="00A14AD8" w:rsidTr="00FE75DD">
        <w:tc>
          <w:tcPr>
            <w:tcW w:w="281" w:type="pct"/>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парковки (парковочные места)</w:t>
            </w:r>
          </w:p>
        </w:tc>
      </w:tr>
      <w:tr w:rsidR="00523A71" w:rsidRPr="00A14AD8" w:rsidTr="00FE75DD">
        <w:tc>
          <w:tcPr>
            <w:tcW w:w="281" w:type="pct"/>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транспортных услуг и транспортного обслуживания населения</w:t>
            </w:r>
          </w:p>
        </w:tc>
      </w:tr>
      <w:tr w:rsidR="00523A71" w:rsidRPr="00A14AD8" w:rsidTr="00FE75DD">
        <w:tc>
          <w:tcPr>
            <w:tcW w:w="281" w:type="pct"/>
            <w:vMerge w:val="restart"/>
          </w:tcPr>
          <w:p w:rsidR="00523A71" w:rsidRPr="00A14AD8" w:rsidRDefault="00523A71" w:rsidP="00FE75DD">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2.</w:t>
            </w:r>
          </w:p>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образования:</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организации среднего профессионального образования</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общеобразовательные организации с интернатами</w:t>
            </w:r>
          </w:p>
        </w:tc>
      </w:tr>
      <w:tr w:rsidR="00523A71" w:rsidRPr="00A14AD8" w:rsidTr="00FE75DD">
        <w:tc>
          <w:tcPr>
            <w:tcW w:w="281" w:type="pct"/>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дошкольные образовательные организации</w:t>
            </w:r>
          </w:p>
        </w:tc>
      </w:tr>
      <w:tr w:rsidR="00523A71" w:rsidRPr="00A14AD8" w:rsidTr="00FE75DD">
        <w:tc>
          <w:tcPr>
            <w:tcW w:w="281" w:type="pct"/>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общеобразовательные организации</w:t>
            </w:r>
          </w:p>
        </w:tc>
      </w:tr>
      <w:tr w:rsidR="00523A71" w:rsidRPr="00A14AD8" w:rsidTr="00FE75DD">
        <w:tc>
          <w:tcPr>
            <w:tcW w:w="281" w:type="pct"/>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организации дополнительного образования</w:t>
            </w:r>
          </w:p>
        </w:tc>
      </w:tr>
      <w:tr w:rsidR="00523A71" w:rsidRPr="00A14AD8" w:rsidTr="00FE75DD">
        <w:tc>
          <w:tcPr>
            <w:tcW w:w="281" w:type="pct"/>
            <w:vMerge w:val="restart"/>
          </w:tcPr>
          <w:p w:rsidR="00523A71" w:rsidRPr="00A14AD8" w:rsidRDefault="00523A71" w:rsidP="00FE75DD">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3.</w:t>
            </w:r>
          </w:p>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здравоохранения:</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больницы</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диспансеры</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амбулаторно-поликлинические учреждения</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фельдшерско-акушерские пункты</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станции скорой медицинской</w:t>
            </w:r>
          </w:p>
        </w:tc>
      </w:tr>
      <w:tr w:rsidR="00523A71" w:rsidRPr="00A14AD8" w:rsidTr="00FE75DD">
        <w:tc>
          <w:tcPr>
            <w:tcW w:w="281" w:type="pct"/>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аптеки</w:t>
            </w:r>
          </w:p>
        </w:tc>
      </w:tr>
      <w:tr w:rsidR="00523A71" w:rsidRPr="00A14AD8" w:rsidTr="00FE75DD">
        <w:tc>
          <w:tcPr>
            <w:tcW w:w="281" w:type="pct"/>
            <w:vMerge w:val="restart"/>
          </w:tcPr>
          <w:p w:rsidR="00523A71" w:rsidRPr="00A14AD8" w:rsidRDefault="00523A71" w:rsidP="00FE75DD">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4.</w:t>
            </w:r>
          </w:p>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спорта:</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спортивные комплексы</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плавательные бассейны</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стадионы</w:t>
            </w:r>
          </w:p>
        </w:tc>
      </w:tr>
      <w:tr w:rsidR="00523A71" w:rsidRPr="00A14AD8" w:rsidTr="00FE75DD">
        <w:tc>
          <w:tcPr>
            <w:tcW w:w="281" w:type="pct"/>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плоскостные сооружения</w:t>
            </w:r>
          </w:p>
        </w:tc>
      </w:tr>
      <w:tr w:rsidR="00523A71" w:rsidRPr="00A14AD8" w:rsidTr="00FE75DD">
        <w:tc>
          <w:tcPr>
            <w:tcW w:w="281" w:type="pct"/>
            <w:vMerge w:val="restart"/>
          </w:tcPr>
          <w:p w:rsidR="00523A71" w:rsidRPr="00A14AD8" w:rsidRDefault="00523A71" w:rsidP="00FE75DD">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5.</w:t>
            </w:r>
          </w:p>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культуры и искусства:</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муниципальные библиотеки</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муниципальные музеи</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муниципальные архивы</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учреждения культурно-досугового типа</w:t>
            </w:r>
          </w:p>
        </w:tc>
      </w:tr>
      <w:tr w:rsidR="00523A71" w:rsidRPr="00A14AD8" w:rsidTr="00FE75DD">
        <w:tc>
          <w:tcPr>
            <w:tcW w:w="281" w:type="pct"/>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связанные с организацией мероприятий по работе с детьми и молодежью</w:t>
            </w:r>
          </w:p>
        </w:tc>
      </w:tr>
      <w:tr w:rsidR="00523A71" w:rsidRPr="00A14AD8" w:rsidTr="00FE75DD">
        <w:tc>
          <w:tcPr>
            <w:tcW w:w="281" w:type="pct"/>
            <w:vMerge w:val="restart"/>
          </w:tcPr>
          <w:p w:rsidR="00523A71" w:rsidRPr="00A14AD8" w:rsidRDefault="00523A71" w:rsidP="00FE75DD">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6.</w:t>
            </w:r>
          </w:p>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социального обслуживания населения:</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дома-интернаты общего типа и пансионаты для лиц старшего возраста</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специальные дома-приюты</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детские дома-интернаты</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психоневрологические интернаты</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центры социального обслуживания</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центры социальной помощи</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социально-реабилитационные центры для несовершеннолетних</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социальные приюты для детей и подростков</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реабилитационные центры детей и подростков с ограниченными возможностями</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центры социальных адаптаций</w:t>
            </w:r>
          </w:p>
        </w:tc>
      </w:tr>
      <w:tr w:rsidR="00523A71" w:rsidRPr="00A14AD8" w:rsidTr="00FE75DD">
        <w:tc>
          <w:tcPr>
            <w:tcW w:w="281" w:type="pct"/>
            <w:vMerge w:val="restart"/>
          </w:tcPr>
          <w:p w:rsidR="00523A71" w:rsidRPr="00A14AD8" w:rsidRDefault="00523A71" w:rsidP="00FE75DD">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7.</w:t>
            </w:r>
          </w:p>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ветеринарной помощи:</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ветеринарная станция, ветеринарный пункт</w:t>
            </w:r>
          </w:p>
        </w:tc>
      </w:tr>
      <w:tr w:rsidR="00523A71" w:rsidRPr="00A14AD8" w:rsidTr="00FE75DD">
        <w:tc>
          <w:tcPr>
            <w:tcW w:w="281" w:type="pct"/>
          </w:tcPr>
          <w:p w:rsidR="00523A71" w:rsidRPr="00A14AD8" w:rsidRDefault="00523A71" w:rsidP="00FE75DD">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8.</w:t>
            </w:r>
          </w:p>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связи</w:t>
            </w:r>
          </w:p>
        </w:tc>
      </w:tr>
      <w:tr w:rsidR="00523A71" w:rsidRPr="00A14AD8" w:rsidTr="00FE75DD">
        <w:tc>
          <w:tcPr>
            <w:tcW w:w="281" w:type="pct"/>
            <w:vMerge w:val="restart"/>
          </w:tcPr>
          <w:p w:rsidR="00523A71" w:rsidRPr="00A14AD8" w:rsidRDefault="00523A71" w:rsidP="00FE75DD">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9.</w:t>
            </w:r>
          </w:p>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гражданской обороны, необходимые для предупреждения чрезвычайных ситуаций поселенческого и муниципального характера, стихийных бедствий, эпидемий и ликвидации их последствий:</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системы оповещения населения</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защитные сооружения</w:t>
            </w:r>
          </w:p>
        </w:tc>
      </w:tr>
      <w:tr w:rsidR="00523A71" w:rsidRPr="00A14AD8" w:rsidTr="00FE75DD">
        <w:tc>
          <w:tcPr>
            <w:tcW w:w="281" w:type="pct"/>
          </w:tcPr>
          <w:p w:rsidR="00523A71" w:rsidRPr="00A14AD8" w:rsidRDefault="00523A71" w:rsidP="00FE75DD">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10.</w:t>
            </w:r>
          </w:p>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Муниципальный жилищный фонд</w:t>
            </w:r>
          </w:p>
        </w:tc>
      </w:tr>
      <w:tr w:rsidR="00523A71" w:rsidRPr="00A14AD8" w:rsidTr="00FE75DD">
        <w:tc>
          <w:tcPr>
            <w:tcW w:w="281" w:type="pct"/>
          </w:tcPr>
          <w:p w:rsidR="00523A71" w:rsidRPr="00A14AD8" w:rsidRDefault="00523A71" w:rsidP="00FE75DD">
            <w:pPr>
              <w:pStyle w:val="ConsPlusNormal"/>
              <w:outlineLvl w:val="5"/>
              <w:rPr>
                <w:rFonts w:ascii="Times New Roman" w:hAnsi="Times New Roman" w:cs="Times New Roman"/>
                <w:sz w:val="24"/>
                <w:szCs w:val="24"/>
              </w:rPr>
            </w:pPr>
            <w:r w:rsidRPr="00A14AD8">
              <w:rPr>
                <w:rFonts w:ascii="Times New Roman" w:hAnsi="Times New Roman" w:cs="Times New Roman"/>
                <w:sz w:val="24"/>
                <w:szCs w:val="24"/>
              </w:rPr>
              <w:t>12.</w:t>
            </w:r>
          </w:p>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предназначенные для утилизации и переработки бытовых и промышленных отходов</w:t>
            </w:r>
          </w:p>
        </w:tc>
      </w:tr>
      <w:tr w:rsidR="00523A71" w:rsidRPr="00A14AD8" w:rsidTr="00FE75DD">
        <w:tc>
          <w:tcPr>
            <w:tcW w:w="28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13.</w:t>
            </w:r>
          </w:p>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электроснабжения</w:t>
            </w:r>
          </w:p>
        </w:tc>
      </w:tr>
      <w:tr w:rsidR="00523A71" w:rsidRPr="00A14AD8" w:rsidTr="00FE75DD">
        <w:tc>
          <w:tcPr>
            <w:tcW w:w="28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14.</w:t>
            </w:r>
          </w:p>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теплоснабжения</w:t>
            </w:r>
          </w:p>
        </w:tc>
      </w:tr>
      <w:tr w:rsidR="00523A71" w:rsidRPr="00A14AD8" w:rsidTr="00FE75DD">
        <w:tc>
          <w:tcPr>
            <w:tcW w:w="28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15.</w:t>
            </w:r>
          </w:p>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газоснабжения</w:t>
            </w:r>
          </w:p>
        </w:tc>
      </w:tr>
      <w:tr w:rsidR="00523A71" w:rsidRPr="00A14AD8" w:rsidTr="00FE75DD">
        <w:tc>
          <w:tcPr>
            <w:tcW w:w="28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16.</w:t>
            </w:r>
          </w:p>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водоснабжения</w:t>
            </w:r>
          </w:p>
        </w:tc>
      </w:tr>
      <w:tr w:rsidR="00523A71" w:rsidRPr="00A14AD8" w:rsidTr="00FE75DD">
        <w:tc>
          <w:tcPr>
            <w:tcW w:w="281"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17.</w:t>
            </w:r>
          </w:p>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водоотведения</w:t>
            </w:r>
          </w:p>
        </w:tc>
      </w:tr>
      <w:tr w:rsidR="00523A71" w:rsidRPr="00A14AD8" w:rsidTr="00FE75DD">
        <w:tc>
          <w:tcPr>
            <w:tcW w:w="281" w:type="pct"/>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18.</w:t>
            </w:r>
          </w:p>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услуг общественного питания, торговли, бытового обслуживания населения и иных услуг:</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магазины</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предприятия общественного питания</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предприятия бытового обслуживания</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отделения банков, операционные кассы</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гостиницы</w:t>
            </w:r>
          </w:p>
        </w:tc>
      </w:tr>
      <w:tr w:rsidR="00523A71" w:rsidRPr="00A14AD8" w:rsidTr="00FE75DD">
        <w:tc>
          <w:tcPr>
            <w:tcW w:w="281" w:type="pct"/>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19.</w:t>
            </w:r>
          </w:p>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включая земельные участки, предназначенные для организации ритуальных услуг и содержания мест захоронения:</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кладбища традиционного захоронения</w:t>
            </w:r>
          </w:p>
        </w:tc>
      </w:tr>
      <w:tr w:rsidR="00523A71" w:rsidRPr="00A14AD8" w:rsidTr="00FE75DD">
        <w:tc>
          <w:tcPr>
            <w:tcW w:w="281" w:type="pct"/>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20.</w:t>
            </w:r>
          </w:p>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Места массового отдыха населения:</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зоны отдыха</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речные и озерные пляжи</w:t>
            </w:r>
          </w:p>
        </w:tc>
      </w:tr>
      <w:tr w:rsidR="00523A71" w:rsidRPr="00A14AD8" w:rsidTr="00FE75DD">
        <w:tc>
          <w:tcPr>
            <w:tcW w:w="281" w:type="pct"/>
            <w:vMerge w:val="restar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21.</w:t>
            </w:r>
          </w:p>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Объекты благоустройства и озеленения территорий</w:t>
            </w:r>
          </w:p>
        </w:tc>
      </w:tr>
      <w:tr w:rsidR="00523A71" w:rsidRPr="00A14AD8" w:rsidTr="00FE75DD">
        <w:tc>
          <w:tcPr>
            <w:tcW w:w="281" w:type="pct"/>
            <w:vMerge/>
          </w:tcPr>
          <w:p w:rsidR="00523A71" w:rsidRPr="00A14AD8" w:rsidRDefault="00523A71" w:rsidP="00FE75DD"/>
        </w:tc>
        <w:tc>
          <w:tcPr>
            <w:tcW w:w="4719" w:type="pct"/>
          </w:tcPr>
          <w:p w:rsidR="00523A71" w:rsidRPr="00A14AD8" w:rsidRDefault="00523A71" w:rsidP="00FE75DD">
            <w:pPr>
              <w:pStyle w:val="ConsPlusNormal"/>
              <w:rPr>
                <w:rFonts w:ascii="Times New Roman" w:hAnsi="Times New Roman" w:cs="Times New Roman"/>
                <w:sz w:val="24"/>
                <w:szCs w:val="24"/>
              </w:rPr>
            </w:pPr>
            <w:r w:rsidRPr="00A14AD8">
              <w:rPr>
                <w:rFonts w:ascii="Times New Roman" w:hAnsi="Times New Roman" w:cs="Times New Roman"/>
                <w:sz w:val="24"/>
                <w:szCs w:val="24"/>
              </w:rPr>
              <w:t>озелененные территории общего пользования</w:t>
            </w:r>
          </w:p>
        </w:tc>
      </w:tr>
    </w:tbl>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bookmarkStart w:id="51" w:name="P8933"/>
      <w:bookmarkEnd w:id="51"/>
      <w:r w:rsidRPr="00A14AD8">
        <w:rPr>
          <w:rFonts w:ascii="Times New Roman" w:hAnsi="Times New Roman" w:cs="Times New Roman"/>
          <w:sz w:val="24"/>
          <w:szCs w:val="24"/>
        </w:rPr>
        <w:t xml:space="preserve">3. Местные нормативы содержат расчетные показатели максимально допустимого уровня территориальной доступности объектов, указанных в </w:t>
      </w:r>
      <w:hyperlink w:anchor="P8869" w:history="1">
        <w:r w:rsidRPr="00A14AD8">
          <w:rPr>
            <w:rFonts w:ascii="Times New Roman" w:hAnsi="Times New Roman" w:cs="Times New Roman"/>
            <w:color w:val="0000FF"/>
            <w:sz w:val="24"/>
            <w:szCs w:val="24"/>
          </w:rPr>
          <w:t>п. 1</w:t>
        </w:r>
      </w:hyperlink>
      <w:r w:rsidRPr="00A14AD8">
        <w:rPr>
          <w:rFonts w:ascii="Times New Roman" w:hAnsi="Times New Roman" w:cs="Times New Roman"/>
          <w:sz w:val="24"/>
          <w:szCs w:val="24"/>
        </w:rPr>
        <w:t xml:space="preserve"> настоящего раздела, для населения МО СП «БАРАГХАН». </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4. Установление совокупности расчетных показателей минимально допустимого уровня обеспеченности объектами местного значения, а также максимально допустимого уровня территориальной доступности таких объектов в местных нормативах градостроительного проектирования производится для определения местоположения планируемых к размещению объектов местного значения </w:t>
      </w:r>
      <w:proofErr w:type="spellStart"/>
      <w:r w:rsidRPr="00A14AD8">
        <w:rPr>
          <w:rFonts w:ascii="Times New Roman" w:hAnsi="Times New Roman" w:cs="Times New Roman"/>
          <w:sz w:val="24"/>
          <w:szCs w:val="24"/>
        </w:rPr>
        <w:t>Баунтовского</w:t>
      </w:r>
      <w:proofErr w:type="spellEnd"/>
      <w:r w:rsidRPr="00A14AD8">
        <w:rPr>
          <w:rFonts w:ascii="Times New Roman" w:hAnsi="Times New Roman" w:cs="Times New Roman"/>
          <w:sz w:val="24"/>
          <w:szCs w:val="24"/>
        </w:rPr>
        <w:t xml:space="preserve"> эвенкийского района в документах территориального планирования, зон планируемого размещения объектов местного значения в документации по планировке территории в целях обеспечения благоприятных условий жизнедеятельности человека на территории в границах подготовки соответствующего проекта.</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5. В целях подготовки документов территориального планирования и/или документации по планировке территории для определения местоположения и параметров планируемых объектов местного значения следует учитывать наличие на территории существующих объектов, их параметры (площадь, емкость, вместимость и проч.), нормативный уровень территориальной доступности как для существующих, так и для планируемых к размещению объектов. При определении границ зон планируемого размещения того или иного объекта местного значения следует учитывать параметры объекта местного значения и нормы отвода земель для такого объекта.</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6. Максимально допустимый уровень территориальной доступности того или иного объекта местного значения в целях градостроительного проект </w:t>
      </w:r>
      <w:proofErr w:type="spellStart"/>
      <w:r w:rsidRPr="00A14AD8">
        <w:rPr>
          <w:rFonts w:ascii="Times New Roman" w:hAnsi="Times New Roman" w:cs="Times New Roman"/>
          <w:sz w:val="24"/>
          <w:szCs w:val="24"/>
        </w:rPr>
        <w:t>ирования</w:t>
      </w:r>
      <w:proofErr w:type="spellEnd"/>
      <w:r w:rsidRPr="00A14AD8">
        <w:rPr>
          <w:rFonts w:ascii="Times New Roman" w:hAnsi="Times New Roman" w:cs="Times New Roman"/>
          <w:sz w:val="24"/>
          <w:szCs w:val="24"/>
        </w:rPr>
        <w:t xml:space="preserve"> установлен настоящими нормативами. Параметры планируемого к размещению объекта местного значения следует определять исходя из минимально допустимого уровня обеспеченности объектами (ресурсами), установленного настоящими нормативами, площадью территории и параметрами (характеристиками) функциональных зон в границах максимально допустимого уровня территориальной доступности этого объекта.</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7. В случае внесения изменений в местные нормативы градостроительного проектирования, в результате которых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станут выше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местными нормативами градостроительного проектирования, применению подлежат расчетные показатели местных нормативов градостроительного проектирования с учетом требований федерального законодательства.</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lastRenderedPageBreak/>
        <w:t>8. В случае внесения изменений в местные нормативы, в результате которых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станут ниже расчетных показателей максимально допустимого уровня территориальной доступности объектов местного значения для населения муниципального образования, установленных местными нормативами градостроительного проектирования, применению подлежат расчетные показатели МНГП с учетом требований федерального законодательства.</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2"/>
        <w:rPr>
          <w:rFonts w:ascii="Times New Roman" w:hAnsi="Times New Roman" w:cs="Times New Roman"/>
          <w:sz w:val="24"/>
          <w:szCs w:val="24"/>
        </w:rPr>
      </w:pPr>
      <w:r w:rsidRPr="00A14AD8">
        <w:rPr>
          <w:rFonts w:ascii="Times New Roman" w:hAnsi="Times New Roman" w:cs="Times New Roman"/>
          <w:sz w:val="24"/>
          <w:szCs w:val="24"/>
        </w:rPr>
        <w:t>Раздел III. НАЗНАЧЕНИЕ И ОБЛАСТЬ ПРИМЕНЕНИЯ МЕСТНЫХ</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НОРМАТИВОВ ГРАДОСТРОИТЕЛЬНОГО ПРОЕКТИРОВАНИЯ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Местные нормативы являются средством организации управления органов местного самоуправления района и поселений, расположенных на территории МО СП «БАРАГХАН», по созданию благоприятных условий жизнедеятельности человека и предназначены для регулирования градостроительной деятельности на основе требований законодательства Российской Федерации и Республики Бурятия.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2. Местные нормативы градостроительного проектирования обеспечивают согласованность решений стратегического социально-экономического планирования и градостроительного проектирования, определяют зависимость между показателями социально-экономического развития территорий и показателями пространственного развития территорий.</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3. Местные нормативы применяются при:</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1) подготовке документов </w:t>
      </w:r>
      <w:hyperlink r:id="rId95" w:history="1">
        <w:r w:rsidRPr="00A14AD8">
          <w:rPr>
            <w:rFonts w:ascii="Times New Roman" w:hAnsi="Times New Roman" w:cs="Times New Roman"/>
            <w:color w:val="0000FF"/>
            <w:sz w:val="24"/>
            <w:szCs w:val="24"/>
          </w:rPr>
          <w:t>Схемы</w:t>
        </w:r>
      </w:hyperlink>
      <w:r w:rsidRPr="00A14AD8">
        <w:rPr>
          <w:rFonts w:ascii="Times New Roman" w:hAnsi="Times New Roman" w:cs="Times New Roman"/>
          <w:sz w:val="24"/>
          <w:szCs w:val="24"/>
        </w:rPr>
        <w:t xml:space="preserve"> территориального планирования 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 и при внесении изменений в такие документы;</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2) подготовке генеральных планов поселений,  документации по планировке территории (проектов планировки территории, проектов межевания территорий, градостроительных планов земельных участков) и при внесении изменений в такие документы;</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3) проверке уполномоченными федеральными органами исполнительной власти, уполномоченными органами исполнительной власти Республики Бурятия, органами местного самоуправления подготовленной на основании их решений документации по планировке территории на соответствие требованиям, установленным Градостроительным </w:t>
      </w:r>
      <w:hyperlink r:id="rId96" w:history="1">
        <w:r w:rsidRPr="00A14AD8">
          <w:rPr>
            <w:rFonts w:ascii="Times New Roman" w:hAnsi="Times New Roman" w:cs="Times New Roman"/>
            <w:color w:val="0000FF"/>
            <w:sz w:val="24"/>
            <w:szCs w:val="24"/>
          </w:rPr>
          <w:t>кодексом</w:t>
        </w:r>
      </w:hyperlink>
      <w:r w:rsidRPr="00A14AD8">
        <w:rPr>
          <w:rFonts w:ascii="Times New Roman" w:hAnsi="Times New Roman" w:cs="Times New Roman"/>
          <w:sz w:val="24"/>
          <w:szCs w:val="24"/>
        </w:rPr>
        <w:t xml:space="preserve"> Российской Федерации;</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4) утверждении и реализации документов территориального планирования, градостроительного зонирования, планировки территории, а также при внесении изменений в указанные виды градостроительной документации;</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5) подготовке комплексных программ развития муниципальных образований поселений.</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jc w:val="center"/>
        <w:outlineLvl w:val="2"/>
        <w:rPr>
          <w:rFonts w:ascii="Times New Roman" w:hAnsi="Times New Roman" w:cs="Times New Roman"/>
          <w:sz w:val="24"/>
          <w:szCs w:val="24"/>
        </w:rPr>
      </w:pPr>
      <w:r w:rsidRPr="00A14AD8">
        <w:rPr>
          <w:rFonts w:ascii="Times New Roman" w:hAnsi="Times New Roman" w:cs="Times New Roman"/>
          <w:sz w:val="24"/>
          <w:szCs w:val="24"/>
        </w:rPr>
        <w:t>Раздел IV. ПРАВИЛА ПРИМЕНЕНИЯ МЕСТНЫХ НОРМАТИВОВ</w:t>
      </w:r>
    </w:p>
    <w:p w:rsidR="00523A71" w:rsidRPr="00A14AD8" w:rsidRDefault="00523A71" w:rsidP="00523A71">
      <w:pPr>
        <w:pStyle w:val="ConsPlusNormal"/>
        <w:jc w:val="center"/>
        <w:rPr>
          <w:rFonts w:ascii="Times New Roman" w:hAnsi="Times New Roman" w:cs="Times New Roman"/>
          <w:sz w:val="24"/>
          <w:szCs w:val="24"/>
        </w:rPr>
      </w:pPr>
      <w:r w:rsidRPr="00A14AD8">
        <w:rPr>
          <w:rFonts w:ascii="Times New Roman" w:hAnsi="Times New Roman" w:cs="Times New Roman"/>
          <w:sz w:val="24"/>
          <w:szCs w:val="24"/>
        </w:rPr>
        <w:t>ГРАДОСТРОИТЕЛЬНОГО ПРОЕКТИРОВАНИЯ</w:t>
      </w:r>
    </w:p>
    <w:p w:rsidR="00523A71" w:rsidRPr="00A14AD8" w:rsidRDefault="00523A71" w:rsidP="00523A71">
      <w:pPr>
        <w:pStyle w:val="ConsPlusNormal"/>
        <w:jc w:val="both"/>
        <w:rPr>
          <w:rFonts w:ascii="Times New Roman" w:hAnsi="Times New Roman" w:cs="Times New Roman"/>
          <w:sz w:val="24"/>
          <w:szCs w:val="24"/>
        </w:rPr>
      </w:pP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1. Настоящие местные нормативы обязательны для всех субъектов градостроительной деятельности, осуществляющих свою деятельность на территории 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 независимо от их организационно-правовой формы.</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2. Ограничения и запреты по использованию территории в </w:t>
      </w:r>
      <w:proofErr w:type="spellStart"/>
      <w:r w:rsidRPr="00A14AD8">
        <w:rPr>
          <w:rFonts w:ascii="Times New Roman" w:hAnsi="Times New Roman" w:cs="Times New Roman"/>
          <w:sz w:val="24"/>
          <w:szCs w:val="24"/>
        </w:rPr>
        <w:t>водоохранной</w:t>
      </w:r>
      <w:proofErr w:type="spellEnd"/>
      <w:r w:rsidRPr="00A14AD8">
        <w:rPr>
          <w:rFonts w:ascii="Times New Roman" w:hAnsi="Times New Roman" w:cs="Times New Roman"/>
          <w:sz w:val="24"/>
          <w:szCs w:val="24"/>
        </w:rPr>
        <w:t xml:space="preserve"> зоне озера Байкал, установленные законодательством Российской Федерации, обязательны при размещении объектов местного значения на территории 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 xml:space="preserve">3. Расчетные показатели минимально допустимого уровня обеспеченности объектами местного значения населения муниципального образования и расчетные показатели максимально допустимого уровня территориальной доступности таких </w:t>
      </w:r>
      <w:r w:rsidRPr="00A14AD8">
        <w:rPr>
          <w:rFonts w:ascii="Times New Roman" w:hAnsi="Times New Roman" w:cs="Times New Roman"/>
          <w:sz w:val="24"/>
          <w:szCs w:val="24"/>
        </w:rPr>
        <w:lastRenderedPageBreak/>
        <w:t>объектов для населения муниципального образования, устанавливаемые в местных нормативах градостроительного проектирования, не могут быть ниже предельных значений таких показателей, установленных в региональных нормативах градостроительного проектирования Республики Бурятия.</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4. Местные нормативы распространяются на предлагаемые к размещению на территории 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 объекты местного значения в области водоснабжения, теплоснабжения, газоснабжения, электроснабжения, транспорта, предупреждения чрезвычайных ситуаций, в области образования, здравоохранения, физической культуры и спорта и в иных областях в соответствии с полномочиями МО СП «</w:t>
      </w:r>
      <w:proofErr w:type="spellStart"/>
      <w:r w:rsidRPr="00A14AD8">
        <w:rPr>
          <w:rFonts w:ascii="Times New Roman" w:hAnsi="Times New Roman" w:cs="Times New Roman"/>
          <w:sz w:val="24"/>
          <w:szCs w:val="24"/>
        </w:rPr>
        <w:t>Барагхан</w:t>
      </w:r>
      <w:proofErr w:type="spellEnd"/>
      <w:r w:rsidRPr="00A14AD8">
        <w:rPr>
          <w:rFonts w:ascii="Times New Roman" w:hAnsi="Times New Roman" w:cs="Times New Roman"/>
          <w:sz w:val="24"/>
          <w:szCs w:val="24"/>
        </w:rPr>
        <w:t>».</w:t>
      </w:r>
    </w:p>
    <w:p w:rsidR="00523A71" w:rsidRPr="00A14AD8"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5. Местные нормативы являются обязательными для применения всеми участниками градостроительной деятельности в сельском поселении и учитываются при разработке градостроительной документации в части размещения объектов местного значения, подготовке проектной документации применительно к строящимся, реконструируемым объектам капитального строительства местного значения в муниципальных образованиях района.</w:t>
      </w:r>
    </w:p>
    <w:p w:rsidR="00523A71" w:rsidRPr="001E64EB" w:rsidRDefault="00523A71" w:rsidP="00523A71">
      <w:pPr>
        <w:pStyle w:val="ConsPlusNormal"/>
        <w:ind w:firstLine="540"/>
        <w:jc w:val="both"/>
        <w:rPr>
          <w:rFonts w:ascii="Times New Roman" w:hAnsi="Times New Roman" w:cs="Times New Roman"/>
          <w:sz w:val="24"/>
          <w:szCs w:val="24"/>
        </w:rPr>
      </w:pPr>
      <w:r w:rsidRPr="00A14AD8">
        <w:rPr>
          <w:rFonts w:ascii="Times New Roman" w:hAnsi="Times New Roman" w:cs="Times New Roman"/>
          <w:sz w:val="24"/>
          <w:szCs w:val="24"/>
        </w:rPr>
        <w:t>Применение местных нормативов при подготовке градостроительной документации не заменяет и не исключает применения требований технических регламентов, национальных стандартов, правил и требований, установленных органами государственного контроля (надзора).</w:t>
      </w:r>
    </w:p>
    <w:p w:rsidR="00523A71" w:rsidRPr="001E64EB" w:rsidRDefault="00523A71" w:rsidP="00523A71">
      <w:pPr>
        <w:pStyle w:val="ConsPlusNormal"/>
        <w:jc w:val="both"/>
        <w:rPr>
          <w:rFonts w:ascii="Times New Roman" w:hAnsi="Times New Roman" w:cs="Times New Roman"/>
          <w:sz w:val="24"/>
          <w:szCs w:val="24"/>
        </w:rPr>
      </w:pPr>
    </w:p>
    <w:p w:rsidR="00523A71" w:rsidRPr="001E64EB" w:rsidRDefault="00523A71" w:rsidP="00523A71">
      <w:pPr>
        <w:pStyle w:val="ConsPlusNormal"/>
        <w:jc w:val="both"/>
        <w:rPr>
          <w:rFonts w:ascii="Times New Roman" w:hAnsi="Times New Roman" w:cs="Times New Roman"/>
          <w:sz w:val="24"/>
          <w:szCs w:val="24"/>
        </w:rPr>
      </w:pPr>
    </w:p>
    <w:p w:rsidR="00523A71" w:rsidRPr="001E64EB" w:rsidRDefault="00523A71" w:rsidP="00523A71">
      <w:pPr>
        <w:pStyle w:val="ConsPlusNormal"/>
        <w:jc w:val="both"/>
        <w:rPr>
          <w:rFonts w:ascii="Times New Roman" w:hAnsi="Times New Roman" w:cs="Times New Roman"/>
          <w:sz w:val="24"/>
          <w:szCs w:val="24"/>
        </w:rPr>
      </w:pPr>
    </w:p>
    <w:p w:rsidR="00523A71" w:rsidRPr="001E64EB" w:rsidRDefault="00523A71" w:rsidP="00523A71">
      <w:pPr>
        <w:pStyle w:val="ConsPlusNormal"/>
        <w:jc w:val="both"/>
        <w:rPr>
          <w:rFonts w:ascii="Times New Roman" w:hAnsi="Times New Roman" w:cs="Times New Roman"/>
          <w:sz w:val="24"/>
          <w:szCs w:val="24"/>
        </w:rPr>
      </w:pPr>
    </w:p>
    <w:p w:rsidR="00523A71" w:rsidRPr="001E64EB" w:rsidRDefault="00523A71" w:rsidP="00523A71">
      <w:pPr>
        <w:pStyle w:val="ConsPlusNormal"/>
        <w:jc w:val="both"/>
        <w:rPr>
          <w:rFonts w:ascii="Times New Roman" w:hAnsi="Times New Roman" w:cs="Times New Roman"/>
          <w:sz w:val="24"/>
          <w:szCs w:val="24"/>
        </w:rPr>
      </w:pPr>
    </w:p>
    <w:p w:rsidR="00523A71" w:rsidRPr="001E64EB" w:rsidRDefault="00523A71" w:rsidP="00523A71"/>
    <w:p w:rsidR="00523A71" w:rsidRPr="001E64EB" w:rsidRDefault="00523A71" w:rsidP="00523A71">
      <w:pPr>
        <w:pStyle w:val="ConsPlusNormal"/>
        <w:ind w:firstLine="540"/>
        <w:jc w:val="both"/>
        <w:rPr>
          <w:rFonts w:ascii="Times New Roman" w:hAnsi="Times New Roman" w:cs="Times New Roman"/>
          <w:sz w:val="24"/>
          <w:szCs w:val="24"/>
        </w:rPr>
      </w:pPr>
    </w:p>
    <w:p w:rsidR="00151ED5" w:rsidRDefault="00151ED5"/>
    <w:sectPr w:rsidR="00151ED5" w:rsidSect="00FE75DD">
      <w:pgSz w:w="11905" w:h="16838"/>
      <w:pgMar w:top="1134" w:right="850" w:bottom="1134" w:left="1701"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37065"/>
    <w:multiLevelType w:val="hybridMultilevel"/>
    <w:tmpl w:val="2F6CA888"/>
    <w:lvl w:ilvl="0" w:tplc="A2342C74">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0C636A22"/>
    <w:multiLevelType w:val="hybridMultilevel"/>
    <w:tmpl w:val="BEECE748"/>
    <w:lvl w:ilvl="0" w:tplc="B664B066">
      <w:start w:val="1"/>
      <w:numFmt w:val="decimal"/>
      <w:pStyle w:val="a"/>
      <w:suff w:val="space"/>
      <w:lvlText w:val="%1."/>
      <w:lvlJc w:val="left"/>
      <w:pPr>
        <w:ind w:left="-283" w:firstLine="567"/>
      </w:pPr>
      <w:rPr>
        <w:rFonts w:hint="default"/>
        <w:b/>
      </w:rPr>
    </w:lvl>
    <w:lvl w:ilvl="1" w:tplc="68D4FA60">
      <w:start w:val="1"/>
      <w:numFmt w:val="bullet"/>
      <w:pStyle w:val="a0"/>
      <w:suff w:val="space"/>
      <w:lvlText w:val="-"/>
      <w:lvlJc w:val="left"/>
      <w:pPr>
        <w:ind w:left="325" w:hanging="183"/>
      </w:pPr>
      <w:rPr>
        <w:rFonts w:ascii="Times New Roman" w:hAnsi="Times New Roman" w:cs="Times New Roman" w:hint="default"/>
      </w:rPr>
    </w:lvl>
    <w:lvl w:ilvl="2" w:tplc="0419001B">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nsid w:val="162E0D78"/>
    <w:multiLevelType w:val="hybridMultilevel"/>
    <w:tmpl w:val="A638545A"/>
    <w:lvl w:ilvl="0" w:tplc="02E432C8">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54E063BC"/>
    <w:multiLevelType w:val="hybridMultilevel"/>
    <w:tmpl w:val="2FC4F48E"/>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nsid w:val="78774687"/>
    <w:multiLevelType w:val="multilevel"/>
    <w:tmpl w:val="E1C86770"/>
    <w:lvl w:ilvl="0">
      <w:start w:val="1"/>
      <w:numFmt w:val="decimal"/>
      <w:lvlText w:val="%1."/>
      <w:lvlJc w:val="left"/>
      <w:pPr>
        <w:ind w:left="525" w:hanging="525"/>
      </w:pPr>
      <w:rPr>
        <w:rFonts w:hint="default"/>
      </w:rPr>
    </w:lvl>
    <w:lvl w:ilvl="1">
      <w:start w:val="1"/>
      <w:numFmt w:val="decimal"/>
      <w:lvlText w:val="%1.%2."/>
      <w:lvlJc w:val="left"/>
      <w:pPr>
        <w:ind w:left="1445" w:hanging="720"/>
      </w:pPr>
      <w:rPr>
        <w:rFonts w:hint="default"/>
      </w:rPr>
    </w:lvl>
    <w:lvl w:ilvl="2">
      <w:start w:val="1"/>
      <w:numFmt w:val="decimal"/>
      <w:lvlText w:val="%1.%2.%3."/>
      <w:lvlJc w:val="left"/>
      <w:pPr>
        <w:ind w:left="2170" w:hanging="720"/>
      </w:pPr>
      <w:rPr>
        <w:rFonts w:hint="default"/>
      </w:rPr>
    </w:lvl>
    <w:lvl w:ilvl="3">
      <w:start w:val="1"/>
      <w:numFmt w:val="decimal"/>
      <w:lvlText w:val="%1.%2.%3.%4."/>
      <w:lvlJc w:val="left"/>
      <w:pPr>
        <w:ind w:left="3255" w:hanging="1080"/>
      </w:pPr>
      <w:rPr>
        <w:rFonts w:hint="default"/>
      </w:rPr>
    </w:lvl>
    <w:lvl w:ilvl="4">
      <w:start w:val="1"/>
      <w:numFmt w:val="decimal"/>
      <w:lvlText w:val="%1.%2.%3.%4.%5."/>
      <w:lvlJc w:val="left"/>
      <w:pPr>
        <w:ind w:left="4340" w:hanging="1440"/>
      </w:pPr>
      <w:rPr>
        <w:rFonts w:hint="default"/>
      </w:rPr>
    </w:lvl>
    <w:lvl w:ilvl="5">
      <w:start w:val="1"/>
      <w:numFmt w:val="decimal"/>
      <w:lvlText w:val="%1.%2.%3.%4.%5.%6."/>
      <w:lvlJc w:val="left"/>
      <w:pPr>
        <w:ind w:left="5065" w:hanging="1440"/>
      </w:pPr>
      <w:rPr>
        <w:rFonts w:hint="default"/>
      </w:rPr>
    </w:lvl>
    <w:lvl w:ilvl="6">
      <w:start w:val="1"/>
      <w:numFmt w:val="decimal"/>
      <w:lvlText w:val="%1.%2.%3.%4.%5.%6.%7."/>
      <w:lvlJc w:val="left"/>
      <w:pPr>
        <w:ind w:left="6150" w:hanging="1800"/>
      </w:pPr>
      <w:rPr>
        <w:rFonts w:hint="default"/>
      </w:rPr>
    </w:lvl>
    <w:lvl w:ilvl="7">
      <w:start w:val="1"/>
      <w:numFmt w:val="decimal"/>
      <w:lvlText w:val="%1.%2.%3.%4.%5.%6.%7.%8."/>
      <w:lvlJc w:val="left"/>
      <w:pPr>
        <w:ind w:left="6875" w:hanging="1800"/>
      </w:pPr>
      <w:rPr>
        <w:rFonts w:hint="default"/>
      </w:rPr>
    </w:lvl>
    <w:lvl w:ilvl="8">
      <w:start w:val="1"/>
      <w:numFmt w:val="decimal"/>
      <w:lvlText w:val="%1.%2.%3.%4.%5.%6.%7.%8.%9."/>
      <w:lvlJc w:val="left"/>
      <w:pPr>
        <w:ind w:left="7960" w:hanging="2160"/>
      </w:pPr>
      <w:rPr>
        <w:rFonts w:hint="default"/>
      </w:rPr>
    </w:lvl>
  </w:abstractNum>
  <w:num w:numId="1">
    <w:abstractNumId w:val="4"/>
  </w:num>
  <w:num w:numId="2">
    <w:abstractNumId w:val="0"/>
  </w:num>
  <w:num w:numId="3">
    <w:abstractNumId w:val="3"/>
  </w:num>
  <w:num w:numId="4">
    <w:abstractNumId w:val="1"/>
  </w:num>
  <w:num w:numId="5">
    <w:abstractNumId w:val="1"/>
    <w:lvlOverride w:ilvl="0">
      <w:startOverride w:val="1"/>
    </w:lvlOverride>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6EB0"/>
    <w:rsid w:val="00015A68"/>
    <w:rsid w:val="00151ED5"/>
    <w:rsid w:val="00326EB0"/>
    <w:rsid w:val="00523A71"/>
    <w:rsid w:val="00637C68"/>
    <w:rsid w:val="00FE75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523A71"/>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523A71"/>
    <w:pPr>
      <w:keepNext/>
      <w:jc w:val="center"/>
      <w:outlineLvl w:val="0"/>
    </w:pPr>
    <w:rPr>
      <w:b/>
      <w:sz w:val="36"/>
      <w:szCs w:val="20"/>
    </w:rPr>
  </w:style>
  <w:style w:type="paragraph" w:styleId="2">
    <w:name w:val="heading 2"/>
    <w:basedOn w:val="a1"/>
    <w:next w:val="a1"/>
    <w:link w:val="20"/>
    <w:unhideWhenUsed/>
    <w:qFormat/>
    <w:rsid w:val="00523A7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qFormat/>
    <w:rsid w:val="00523A71"/>
    <w:pPr>
      <w:keepNext/>
      <w:spacing w:before="240" w:after="60"/>
      <w:outlineLvl w:val="2"/>
    </w:pPr>
    <w:rPr>
      <w:rFonts w:ascii="Cambria" w:hAnsi="Cambria"/>
      <w:b/>
      <w:bCs/>
      <w:sz w:val="26"/>
      <w:szCs w:val="26"/>
    </w:rPr>
  </w:style>
  <w:style w:type="paragraph" w:styleId="4">
    <w:name w:val="heading 4"/>
    <w:basedOn w:val="a1"/>
    <w:next w:val="a1"/>
    <w:link w:val="40"/>
    <w:unhideWhenUsed/>
    <w:qFormat/>
    <w:rsid w:val="00523A71"/>
    <w:pPr>
      <w:keepNext/>
      <w:spacing w:before="240" w:after="60"/>
      <w:outlineLvl w:val="3"/>
    </w:pPr>
    <w:rPr>
      <w:rFonts w:ascii="Calibri" w:hAnsi="Calibri"/>
      <w:b/>
      <w:bCs/>
      <w:sz w:val="28"/>
      <w:szCs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523A71"/>
    <w:rPr>
      <w:rFonts w:ascii="Times New Roman" w:eastAsia="Times New Roman" w:hAnsi="Times New Roman" w:cs="Times New Roman"/>
      <w:b/>
      <w:sz w:val="36"/>
      <w:szCs w:val="20"/>
      <w:lang w:eastAsia="ru-RU"/>
    </w:rPr>
  </w:style>
  <w:style w:type="character" w:customStyle="1" w:styleId="20">
    <w:name w:val="Заголовок 2 Знак"/>
    <w:basedOn w:val="a2"/>
    <w:link w:val="2"/>
    <w:rsid w:val="00523A71"/>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2"/>
    <w:link w:val="3"/>
    <w:rsid w:val="00523A71"/>
    <w:rPr>
      <w:rFonts w:ascii="Cambria" w:eastAsia="Times New Roman" w:hAnsi="Cambria" w:cs="Times New Roman"/>
      <w:b/>
      <w:bCs/>
      <w:sz w:val="26"/>
      <w:szCs w:val="26"/>
      <w:lang w:eastAsia="ru-RU"/>
    </w:rPr>
  </w:style>
  <w:style w:type="character" w:customStyle="1" w:styleId="40">
    <w:name w:val="Заголовок 4 Знак"/>
    <w:basedOn w:val="a2"/>
    <w:link w:val="4"/>
    <w:rsid w:val="00523A71"/>
    <w:rPr>
      <w:rFonts w:ascii="Calibri" w:eastAsia="Times New Roman" w:hAnsi="Calibri" w:cs="Times New Roman"/>
      <w:b/>
      <w:bCs/>
      <w:sz w:val="28"/>
      <w:szCs w:val="28"/>
      <w:lang w:eastAsia="ru-RU"/>
    </w:rPr>
  </w:style>
  <w:style w:type="paragraph" w:customStyle="1" w:styleId="ConsPlusNormal">
    <w:name w:val="ConsPlusNormal"/>
    <w:rsid w:val="00523A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23A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23A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23A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23A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23A7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23A71"/>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523A71"/>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Style9">
    <w:name w:val="Style9"/>
    <w:basedOn w:val="a1"/>
    <w:uiPriority w:val="99"/>
    <w:rsid w:val="00523A71"/>
    <w:pPr>
      <w:widowControl w:val="0"/>
      <w:autoSpaceDE w:val="0"/>
      <w:autoSpaceDN w:val="0"/>
      <w:adjustRightInd w:val="0"/>
      <w:spacing w:line="317" w:lineRule="exact"/>
      <w:jc w:val="both"/>
    </w:pPr>
  </w:style>
  <w:style w:type="character" w:customStyle="1" w:styleId="FontStyle14">
    <w:name w:val="Font Style14"/>
    <w:basedOn w:val="a2"/>
    <w:uiPriority w:val="99"/>
    <w:rsid w:val="00523A71"/>
    <w:rPr>
      <w:rFonts w:ascii="Times New Roman" w:hAnsi="Times New Roman" w:cs="Times New Roman" w:hint="default"/>
      <w:sz w:val="26"/>
      <w:szCs w:val="26"/>
    </w:rPr>
  </w:style>
  <w:style w:type="paragraph" w:customStyle="1" w:styleId="a5">
    <w:name w:val="Таблицы (моноширинный)"/>
    <w:basedOn w:val="a1"/>
    <w:next w:val="a1"/>
    <w:rsid w:val="00523A71"/>
    <w:pPr>
      <w:widowControl w:val="0"/>
      <w:autoSpaceDE w:val="0"/>
      <w:autoSpaceDN w:val="0"/>
      <w:adjustRightInd w:val="0"/>
      <w:jc w:val="both"/>
    </w:pPr>
    <w:rPr>
      <w:rFonts w:ascii="Courier New" w:hAnsi="Courier New" w:cs="Courier New"/>
      <w:sz w:val="20"/>
      <w:szCs w:val="20"/>
    </w:rPr>
  </w:style>
  <w:style w:type="paragraph" w:styleId="a6">
    <w:name w:val="Title"/>
    <w:basedOn w:val="a1"/>
    <w:link w:val="a7"/>
    <w:qFormat/>
    <w:rsid w:val="00523A71"/>
    <w:pPr>
      <w:jc w:val="center"/>
    </w:pPr>
    <w:rPr>
      <w:b/>
      <w:sz w:val="28"/>
      <w:szCs w:val="20"/>
    </w:rPr>
  </w:style>
  <w:style w:type="character" w:customStyle="1" w:styleId="a7">
    <w:name w:val="Название Знак"/>
    <w:basedOn w:val="a2"/>
    <w:link w:val="a6"/>
    <w:rsid w:val="00523A71"/>
    <w:rPr>
      <w:rFonts w:ascii="Times New Roman" w:eastAsia="Times New Roman" w:hAnsi="Times New Roman" w:cs="Times New Roman"/>
      <w:b/>
      <w:sz w:val="28"/>
      <w:szCs w:val="20"/>
      <w:lang w:eastAsia="ru-RU"/>
    </w:rPr>
  </w:style>
  <w:style w:type="paragraph" w:styleId="a8">
    <w:name w:val="Balloon Text"/>
    <w:basedOn w:val="a1"/>
    <w:link w:val="a9"/>
    <w:uiPriority w:val="99"/>
    <w:semiHidden/>
    <w:unhideWhenUsed/>
    <w:rsid w:val="00523A71"/>
    <w:rPr>
      <w:rFonts w:ascii="Tahoma" w:hAnsi="Tahoma" w:cs="Tahoma"/>
      <w:sz w:val="16"/>
      <w:szCs w:val="16"/>
    </w:rPr>
  </w:style>
  <w:style w:type="character" w:customStyle="1" w:styleId="a9">
    <w:name w:val="Текст выноски Знак"/>
    <w:basedOn w:val="a2"/>
    <w:link w:val="a8"/>
    <w:uiPriority w:val="99"/>
    <w:semiHidden/>
    <w:rsid w:val="00523A71"/>
    <w:rPr>
      <w:rFonts w:ascii="Tahoma" w:eastAsia="Times New Roman" w:hAnsi="Tahoma" w:cs="Tahoma"/>
      <w:sz w:val="16"/>
      <w:szCs w:val="16"/>
      <w:lang w:eastAsia="ru-RU"/>
    </w:rPr>
  </w:style>
  <w:style w:type="paragraph" w:styleId="aa">
    <w:name w:val="List Paragraph"/>
    <w:basedOn w:val="a1"/>
    <w:uiPriority w:val="34"/>
    <w:qFormat/>
    <w:rsid w:val="00523A71"/>
    <w:pPr>
      <w:widowControl w:val="0"/>
      <w:autoSpaceDE w:val="0"/>
      <w:autoSpaceDN w:val="0"/>
      <w:adjustRightInd w:val="0"/>
      <w:ind w:left="720"/>
      <w:contextualSpacing/>
    </w:pPr>
    <w:rPr>
      <w:sz w:val="20"/>
      <w:szCs w:val="20"/>
    </w:rPr>
  </w:style>
  <w:style w:type="paragraph" w:styleId="ab">
    <w:name w:val="Normal (Web)"/>
    <w:basedOn w:val="a1"/>
    <w:rsid w:val="00523A71"/>
    <w:pPr>
      <w:spacing w:before="100" w:beforeAutospacing="1" w:after="100" w:afterAutospacing="1"/>
    </w:pPr>
    <w:rPr>
      <w:rFonts w:ascii="Arial Unicode MS" w:eastAsia="Arial Unicode MS" w:hAnsi="Arial Unicode MS" w:cs="Arial Unicode MS"/>
    </w:rPr>
  </w:style>
  <w:style w:type="character" w:styleId="ac">
    <w:name w:val="Strong"/>
    <w:basedOn w:val="a2"/>
    <w:qFormat/>
    <w:rsid w:val="00523A71"/>
    <w:rPr>
      <w:rFonts w:cs="Times New Roman"/>
      <w:b/>
      <w:bCs/>
    </w:rPr>
  </w:style>
  <w:style w:type="paragraph" w:styleId="ad">
    <w:name w:val="No Spacing"/>
    <w:uiPriority w:val="1"/>
    <w:qFormat/>
    <w:rsid w:val="00523A71"/>
    <w:pPr>
      <w:spacing w:after="0" w:line="240" w:lineRule="auto"/>
    </w:pPr>
    <w:rPr>
      <w:rFonts w:ascii="Times New Roman" w:eastAsia="Times New Roman" w:hAnsi="Times New Roman" w:cs="Times New Roman"/>
      <w:sz w:val="24"/>
      <w:szCs w:val="24"/>
      <w:lang w:eastAsia="ru-RU"/>
    </w:rPr>
  </w:style>
  <w:style w:type="character" w:styleId="ae">
    <w:name w:val="Intense Reference"/>
    <w:uiPriority w:val="32"/>
    <w:qFormat/>
    <w:rsid w:val="00523A71"/>
    <w:rPr>
      <w:b/>
      <w:bCs/>
      <w:smallCaps/>
      <w:color w:val="C0504D"/>
      <w:spacing w:val="5"/>
      <w:u w:val="single"/>
    </w:rPr>
  </w:style>
  <w:style w:type="character" w:styleId="af">
    <w:name w:val="Book Title"/>
    <w:uiPriority w:val="33"/>
    <w:qFormat/>
    <w:rsid w:val="00523A71"/>
    <w:rPr>
      <w:b/>
      <w:bCs/>
      <w:smallCaps/>
      <w:spacing w:val="5"/>
    </w:rPr>
  </w:style>
  <w:style w:type="character" w:styleId="af0">
    <w:name w:val="Hyperlink"/>
    <w:uiPriority w:val="99"/>
    <w:rsid w:val="00523A71"/>
    <w:rPr>
      <w:rFonts w:cs="Times New Roman"/>
      <w:color w:val="0000FF"/>
      <w:u w:val="single"/>
    </w:rPr>
  </w:style>
  <w:style w:type="paragraph" w:styleId="af1">
    <w:name w:val="header"/>
    <w:basedOn w:val="a1"/>
    <w:link w:val="af2"/>
    <w:uiPriority w:val="99"/>
    <w:semiHidden/>
    <w:unhideWhenUsed/>
    <w:rsid w:val="00523A71"/>
    <w:pPr>
      <w:tabs>
        <w:tab w:val="center" w:pos="4677"/>
        <w:tab w:val="right" w:pos="9355"/>
      </w:tabs>
    </w:pPr>
  </w:style>
  <w:style w:type="character" w:customStyle="1" w:styleId="af2">
    <w:name w:val="Верхний колонтитул Знак"/>
    <w:basedOn w:val="a2"/>
    <w:link w:val="af1"/>
    <w:uiPriority w:val="99"/>
    <w:semiHidden/>
    <w:rsid w:val="00523A71"/>
    <w:rPr>
      <w:rFonts w:ascii="Times New Roman" w:eastAsia="Times New Roman" w:hAnsi="Times New Roman" w:cs="Times New Roman"/>
      <w:sz w:val="24"/>
      <w:szCs w:val="24"/>
      <w:lang w:eastAsia="ru-RU"/>
    </w:rPr>
  </w:style>
  <w:style w:type="paragraph" w:styleId="af3">
    <w:name w:val="footer"/>
    <w:basedOn w:val="a1"/>
    <w:link w:val="af4"/>
    <w:uiPriority w:val="99"/>
    <w:semiHidden/>
    <w:unhideWhenUsed/>
    <w:rsid w:val="00523A71"/>
    <w:pPr>
      <w:tabs>
        <w:tab w:val="center" w:pos="4677"/>
        <w:tab w:val="right" w:pos="9355"/>
      </w:tabs>
    </w:pPr>
  </w:style>
  <w:style w:type="character" w:customStyle="1" w:styleId="af4">
    <w:name w:val="Нижний колонтитул Знак"/>
    <w:basedOn w:val="a2"/>
    <w:link w:val="af3"/>
    <w:uiPriority w:val="99"/>
    <w:semiHidden/>
    <w:rsid w:val="00523A71"/>
    <w:rPr>
      <w:rFonts w:ascii="Times New Roman" w:eastAsia="Times New Roman" w:hAnsi="Times New Roman" w:cs="Times New Roman"/>
      <w:sz w:val="24"/>
      <w:szCs w:val="24"/>
      <w:lang w:eastAsia="ru-RU"/>
    </w:rPr>
  </w:style>
  <w:style w:type="table" w:styleId="af5">
    <w:name w:val="Table Grid"/>
    <w:basedOn w:val="a3"/>
    <w:rsid w:val="00523A7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6">
    <w:name w:val="текст ПЗ"/>
    <w:basedOn w:val="a1"/>
    <w:qFormat/>
    <w:rsid w:val="00523A71"/>
    <w:pPr>
      <w:spacing w:line="360" w:lineRule="auto"/>
      <w:ind w:firstLine="680"/>
      <w:jc w:val="both"/>
    </w:pPr>
  </w:style>
  <w:style w:type="paragraph" w:customStyle="1" w:styleId="ConsNonformat">
    <w:name w:val="ConsNonformat"/>
    <w:rsid w:val="00523A71"/>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f7">
    <w:name w:val="Обычный с первой строкой"/>
    <w:basedOn w:val="a1"/>
    <w:qFormat/>
    <w:rsid w:val="00523A71"/>
    <w:pPr>
      <w:suppressAutoHyphens/>
      <w:ind w:firstLine="567"/>
      <w:jc w:val="both"/>
    </w:pPr>
    <w:rPr>
      <w:sz w:val="28"/>
      <w:szCs w:val="28"/>
      <w:lang w:eastAsia="ar-SA"/>
    </w:rPr>
  </w:style>
  <w:style w:type="paragraph" w:customStyle="1" w:styleId="a0">
    <w:name w:val="Обычный маркер. список"/>
    <w:basedOn w:val="a1"/>
    <w:link w:val="af8"/>
    <w:qFormat/>
    <w:rsid w:val="00523A71"/>
    <w:pPr>
      <w:numPr>
        <w:ilvl w:val="1"/>
        <w:numId w:val="4"/>
      </w:numPr>
      <w:suppressAutoHyphens/>
      <w:jc w:val="both"/>
    </w:pPr>
    <w:rPr>
      <w:sz w:val="28"/>
      <w:szCs w:val="28"/>
      <w:lang w:eastAsia="ar-SA"/>
    </w:rPr>
  </w:style>
  <w:style w:type="paragraph" w:customStyle="1" w:styleId="a">
    <w:name w:val="Обычный нум. список"/>
    <w:basedOn w:val="a1"/>
    <w:link w:val="af9"/>
    <w:qFormat/>
    <w:rsid w:val="00523A71"/>
    <w:pPr>
      <w:numPr>
        <w:numId w:val="4"/>
      </w:numPr>
      <w:suppressAutoHyphens/>
      <w:spacing w:before="45"/>
      <w:ind w:firstLine="570"/>
      <w:jc w:val="both"/>
    </w:pPr>
    <w:rPr>
      <w:sz w:val="28"/>
      <w:szCs w:val="28"/>
      <w:lang w:eastAsia="ar-SA"/>
    </w:rPr>
  </w:style>
  <w:style w:type="character" w:customStyle="1" w:styleId="af8">
    <w:name w:val="Обычный маркер. список Знак"/>
    <w:basedOn w:val="a2"/>
    <w:link w:val="a0"/>
    <w:rsid w:val="00523A71"/>
    <w:rPr>
      <w:rFonts w:ascii="Times New Roman" w:eastAsia="Times New Roman" w:hAnsi="Times New Roman" w:cs="Times New Roman"/>
      <w:sz w:val="28"/>
      <w:szCs w:val="28"/>
      <w:lang w:eastAsia="ar-SA"/>
    </w:rPr>
  </w:style>
  <w:style w:type="character" w:customStyle="1" w:styleId="af9">
    <w:name w:val="Обычный нум. список Знак"/>
    <w:basedOn w:val="a2"/>
    <w:link w:val="a"/>
    <w:rsid w:val="00523A71"/>
    <w:rPr>
      <w:rFonts w:ascii="Times New Roman" w:eastAsia="Times New Roman" w:hAnsi="Times New Roman" w:cs="Times New Roman"/>
      <w:sz w:val="28"/>
      <w:szCs w:val="28"/>
      <w:lang w:eastAsia="ar-SA"/>
    </w:rPr>
  </w:style>
  <w:style w:type="paragraph" w:customStyle="1" w:styleId="afa">
    <w:name w:val="Стандарт"/>
    <w:basedOn w:val="a1"/>
    <w:link w:val="afb"/>
    <w:qFormat/>
    <w:rsid w:val="00523A71"/>
    <w:pPr>
      <w:tabs>
        <w:tab w:val="num" w:pos="0"/>
      </w:tabs>
      <w:spacing w:line="360" w:lineRule="auto"/>
      <w:ind w:firstLine="709"/>
      <w:jc w:val="both"/>
    </w:pPr>
    <w:rPr>
      <w:rFonts w:eastAsia="Calibri"/>
      <w:lang w:eastAsia="en-US"/>
    </w:rPr>
  </w:style>
  <w:style w:type="character" w:customStyle="1" w:styleId="afb">
    <w:name w:val="Стандарт Знак"/>
    <w:link w:val="afa"/>
    <w:rsid w:val="00523A71"/>
    <w:rPr>
      <w:rFonts w:ascii="Times New Roman" w:eastAsia="Calibri" w:hAnsi="Times New Roman" w:cs="Times New Roman"/>
      <w:sz w:val="24"/>
      <w:szCs w:val="24"/>
    </w:rPr>
  </w:style>
  <w:style w:type="paragraph" w:styleId="afc">
    <w:name w:val="Body Text"/>
    <w:aliases w:val="bt,Основной текст Знак2,Основной текст Знак3 Знак Знак,Основной текст Знак2 Знак Знак Знак,Основной текст Знак1 Знак Знак Знак Знак,Основной текст Знак Знак Знак Знак Знак Знак,Основной текст Знак1 Знак1 Знак Знак,b,Основной текст1,Знак"/>
    <w:basedOn w:val="a1"/>
    <w:link w:val="afd"/>
    <w:rsid w:val="00523A71"/>
    <w:pPr>
      <w:spacing w:before="100" w:beforeAutospacing="1" w:after="120" w:afterAutospacing="1"/>
      <w:ind w:left="714" w:hanging="357"/>
    </w:pPr>
    <w:rPr>
      <w:rFonts w:ascii="Calibri" w:eastAsia="Calibri" w:hAnsi="Calibri"/>
      <w:sz w:val="22"/>
      <w:szCs w:val="22"/>
      <w:lang w:eastAsia="en-US"/>
    </w:rPr>
  </w:style>
  <w:style w:type="character" w:customStyle="1" w:styleId="afd">
    <w:name w:val="Основной текст Знак"/>
    <w:aliases w:val="bt Знак,Основной текст Знак2 Знак,Основной текст Знак3 Знак Знак Знак,Основной текст Знак2 Знак Знак Знак Знак,Основной текст Знак1 Знак Знак Знак Знак Знак,Основной текст Знак Знак Знак Знак Знак Знак Знак,b Знак,Знак Знак"/>
    <w:basedOn w:val="a2"/>
    <w:link w:val="afc"/>
    <w:rsid w:val="00523A71"/>
    <w:rPr>
      <w:rFonts w:ascii="Calibri" w:eastAsia="Calibri" w:hAnsi="Calibri" w:cs="Times New Roman"/>
    </w:rPr>
  </w:style>
  <w:style w:type="paragraph" w:customStyle="1" w:styleId="11">
    <w:name w:val="Стандарт_1"/>
    <w:basedOn w:val="ad"/>
    <w:qFormat/>
    <w:rsid w:val="00523A71"/>
    <w:pPr>
      <w:spacing w:line="360" w:lineRule="auto"/>
      <w:ind w:firstLine="709"/>
      <w:jc w:val="both"/>
    </w:pPr>
    <w:rPr>
      <w:sz w:val="28"/>
      <w:szCs w:val="28"/>
    </w:rPr>
  </w:style>
  <w:style w:type="paragraph" w:customStyle="1" w:styleId="afe">
    <w:name w:val="Стиль Заг_осн. тест + Авто"/>
    <w:basedOn w:val="a1"/>
    <w:rsid w:val="00523A71"/>
    <w:pPr>
      <w:spacing w:line="360" w:lineRule="auto"/>
      <w:ind w:firstLine="709"/>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523A71"/>
    <w:pPr>
      <w:spacing w:after="0" w:line="240" w:lineRule="auto"/>
    </w:pPr>
    <w:rPr>
      <w:rFonts w:ascii="Times New Roman" w:eastAsia="Times New Roman" w:hAnsi="Times New Roman" w:cs="Times New Roman"/>
      <w:sz w:val="24"/>
      <w:szCs w:val="24"/>
      <w:lang w:eastAsia="ru-RU"/>
    </w:rPr>
  </w:style>
  <w:style w:type="paragraph" w:styleId="1">
    <w:name w:val="heading 1"/>
    <w:basedOn w:val="a1"/>
    <w:next w:val="a1"/>
    <w:link w:val="10"/>
    <w:qFormat/>
    <w:rsid w:val="00523A71"/>
    <w:pPr>
      <w:keepNext/>
      <w:jc w:val="center"/>
      <w:outlineLvl w:val="0"/>
    </w:pPr>
    <w:rPr>
      <w:b/>
      <w:sz w:val="36"/>
      <w:szCs w:val="20"/>
    </w:rPr>
  </w:style>
  <w:style w:type="paragraph" w:styleId="2">
    <w:name w:val="heading 2"/>
    <w:basedOn w:val="a1"/>
    <w:next w:val="a1"/>
    <w:link w:val="20"/>
    <w:unhideWhenUsed/>
    <w:qFormat/>
    <w:rsid w:val="00523A7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1"/>
    <w:next w:val="a1"/>
    <w:link w:val="30"/>
    <w:qFormat/>
    <w:rsid w:val="00523A71"/>
    <w:pPr>
      <w:keepNext/>
      <w:spacing w:before="240" w:after="60"/>
      <w:outlineLvl w:val="2"/>
    </w:pPr>
    <w:rPr>
      <w:rFonts w:ascii="Cambria" w:hAnsi="Cambria"/>
      <w:b/>
      <w:bCs/>
      <w:sz w:val="26"/>
      <w:szCs w:val="26"/>
    </w:rPr>
  </w:style>
  <w:style w:type="paragraph" w:styleId="4">
    <w:name w:val="heading 4"/>
    <w:basedOn w:val="a1"/>
    <w:next w:val="a1"/>
    <w:link w:val="40"/>
    <w:unhideWhenUsed/>
    <w:qFormat/>
    <w:rsid w:val="00523A71"/>
    <w:pPr>
      <w:keepNext/>
      <w:spacing w:before="240" w:after="60"/>
      <w:outlineLvl w:val="3"/>
    </w:pPr>
    <w:rPr>
      <w:rFonts w:ascii="Calibri" w:hAnsi="Calibri"/>
      <w:b/>
      <w:bCs/>
      <w:sz w:val="28"/>
      <w:szCs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523A71"/>
    <w:rPr>
      <w:rFonts w:ascii="Times New Roman" w:eastAsia="Times New Roman" w:hAnsi="Times New Roman" w:cs="Times New Roman"/>
      <w:b/>
      <w:sz w:val="36"/>
      <w:szCs w:val="20"/>
      <w:lang w:eastAsia="ru-RU"/>
    </w:rPr>
  </w:style>
  <w:style w:type="character" w:customStyle="1" w:styleId="20">
    <w:name w:val="Заголовок 2 Знак"/>
    <w:basedOn w:val="a2"/>
    <w:link w:val="2"/>
    <w:rsid w:val="00523A71"/>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2"/>
    <w:link w:val="3"/>
    <w:rsid w:val="00523A71"/>
    <w:rPr>
      <w:rFonts w:ascii="Cambria" w:eastAsia="Times New Roman" w:hAnsi="Cambria" w:cs="Times New Roman"/>
      <w:b/>
      <w:bCs/>
      <w:sz w:val="26"/>
      <w:szCs w:val="26"/>
      <w:lang w:eastAsia="ru-RU"/>
    </w:rPr>
  </w:style>
  <w:style w:type="character" w:customStyle="1" w:styleId="40">
    <w:name w:val="Заголовок 4 Знак"/>
    <w:basedOn w:val="a2"/>
    <w:link w:val="4"/>
    <w:rsid w:val="00523A71"/>
    <w:rPr>
      <w:rFonts w:ascii="Calibri" w:eastAsia="Times New Roman" w:hAnsi="Calibri" w:cs="Times New Roman"/>
      <w:b/>
      <w:bCs/>
      <w:sz w:val="28"/>
      <w:szCs w:val="28"/>
      <w:lang w:eastAsia="ru-RU"/>
    </w:rPr>
  </w:style>
  <w:style w:type="paragraph" w:customStyle="1" w:styleId="ConsPlusNormal">
    <w:name w:val="ConsPlusNormal"/>
    <w:rsid w:val="00523A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23A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23A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23A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23A7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23A7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23A71"/>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523A71"/>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Style9">
    <w:name w:val="Style9"/>
    <w:basedOn w:val="a1"/>
    <w:uiPriority w:val="99"/>
    <w:rsid w:val="00523A71"/>
    <w:pPr>
      <w:widowControl w:val="0"/>
      <w:autoSpaceDE w:val="0"/>
      <w:autoSpaceDN w:val="0"/>
      <w:adjustRightInd w:val="0"/>
      <w:spacing w:line="317" w:lineRule="exact"/>
      <w:jc w:val="both"/>
    </w:pPr>
  </w:style>
  <w:style w:type="character" w:customStyle="1" w:styleId="FontStyle14">
    <w:name w:val="Font Style14"/>
    <w:basedOn w:val="a2"/>
    <w:uiPriority w:val="99"/>
    <w:rsid w:val="00523A71"/>
    <w:rPr>
      <w:rFonts w:ascii="Times New Roman" w:hAnsi="Times New Roman" w:cs="Times New Roman" w:hint="default"/>
      <w:sz w:val="26"/>
      <w:szCs w:val="26"/>
    </w:rPr>
  </w:style>
  <w:style w:type="paragraph" w:customStyle="1" w:styleId="a5">
    <w:name w:val="Таблицы (моноширинный)"/>
    <w:basedOn w:val="a1"/>
    <w:next w:val="a1"/>
    <w:rsid w:val="00523A71"/>
    <w:pPr>
      <w:widowControl w:val="0"/>
      <w:autoSpaceDE w:val="0"/>
      <w:autoSpaceDN w:val="0"/>
      <w:adjustRightInd w:val="0"/>
      <w:jc w:val="both"/>
    </w:pPr>
    <w:rPr>
      <w:rFonts w:ascii="Courier New" w:hAnsi="Courier New" w:cs="Courier New"/>
      <w:sz w:val="20"/>
      <w:szCs w:val="20"/>
    </w:rPr>
  </w:style>
  <w:style w:type="paragraph" w:styleId="a6">
    <w:name w:val="Title"/>
    <w:basedOn w:val="a1"/>
    <w:link w:val="a7"/>
    <w:qFormat/>
    <w:rsid w:val="00523A71"/>
    <w:pPr>
      <w:jc w:val="center"/>
    </w:pPr>
    <w:rPr>
      <w:b/>
      <w:sz w:val="28"/>
      <w:szCs w:val="20"/>
    </w:rPr>
  </w:style>
  <w:style w:type="character" w:customStyle="1" w:styleId="a7">
    <w:name w:val="Название Знак"/>
    <w:basedOn w:val="a2"/>
    <w:link w:val="a6"/>
    <w:rsid w:val="00523A71"/>
    <w:rPr>
      <w:rFonts w:ascii="Times New Roman" w:eastAsia="Times New Roman" w:hAnsi="Times New Roman" w:cs="Times New Roman"/>
      <w:b/>
      <w:sz w:val="28"/>
      <w:szCs w:val="20"/>
      <w:lang w:eastAsia="ru-RU"/>
    </w:rPr>
  </w:style>
  <w:style w:type="paragraph" w:styleId="a8">
    <w:name w:val="Balloon Text"/>
    <w:basedOn w:val="a1"/>
    <w:link w:val="a9"/>
    <w:uiPriority w:val="99"/>
    <w:semiHidden/>
    <w:unhideWhenUsed/>
    <w:rsid w:val="00523A71"/>
    <w:rPr>
      <w:rFonts w:ascii="Tahoma" w:hAnsi="Tahoma" w:cs="Tahoma"/>
      <w:sz w:val="16"/>
      <w:szCs w:val="16"/>
    </w:rPr>
  </w:style>
  <w:style w:type="character" w:customStyle="1" w:styleId="a9">
    <w:name w:val="Текст выноски Знак"/>
    <w:basedOn w:val="a2"/>
    <w:link w:val="a8"/>
    <w:uiPriority w:val="99"/>
    <w:semiHidden/>
    <w:rsid w:val="00523A71"/>
    <w:rPr>
      <w:rFonts w:ascii="Tahoma" w:eastAsia="Times New Roman" w:hAnsi="Tahoma" w:cs="Tahoma"/>
      <w:sz w:val="16"/>
      <w:szCs w:val="16"/>
      <w:lang w:eastAsia="ru-RU"/>
    </w:rPr>
  </w:style>
  <w:style w:type="paragraph" w:styleId="aa">
    <w:name w:val="List Paragraph"/>
    <w:basedOn w:val="a1"/>
    <w:uiPriority w:val="34"/>
    <w:qFormat/>
    <w:rsid w:val="00523A71"/>
    <w:pPr>
      <w:widowControl w:val="0"/>
      <w:autoSpaceDE w:val="0"/>
      <w:autoSpaceDN w:val="0"/>
      <w:adjustRightInd w:val="0"/>
      <w:ind w:left="720"/>
      <w:contextualSpacing/>
    </w:pPr>
    <w:rPr>
      <w:sz w:val="20"/>
      <w:szCs w:val="20"/>
    </w:rPr>
  </w:style>
  <w:style w:type="paragraph" w:styleId="ab">
    <w:name w:val="Normal (Web)"/>
    <w:basedOn w:val="a1"/>
    <w:rsid w:val="00523A71"/>
    <w:pPr>
      <w:spacing w:before="100" w:beforeAutospacing="1" w:after="100" w:afterAutospacing="1"/>
    </w:pPr>
    <w:rPr>
      <w:rFonts w:ascii="Arial Unicode MS" w:eastAsia="Arial Unicode MS" w:hAnsi="Arial Unicode MS" w:cs="Arial Unicode MS"/>
    </w:rPr>
  </w:style>
  <w:style w:type="character" w:styleId="ac">
    <w:name w:val="Strong"/>
    <w:basedOn w:val="a2"/>
    <w:qFormat/>
    <w:rsid w:val="00523A71"/>
    <w:rPr>
      <w:rFonts w:cs="Times New Roman"/>
      <w:b/>
      <w:bCs/>
    </w:rPr>
  </w:style>
  <w:style w:type="paragraph" w:styleId="ad">
    <w:name w:val="No Spacing"/>
    <w:uiPriority w:val="1"/>
    <w:qFormat/>
    <w:rsid w:val="00523A71"/>
    <w:pPr>
      <w:spacing w:after="0" w:line="240" w:lineRule="auto"/>
    </w:pPr>
    <w:rPr>
      <w:rFonts w:ascii="Times New Roman" w:eastAsia="Times New Roman" w:hAnsi="Times New Roman" w:cs="Times New Roman"/>
      <w:sz w:val="24"/>
      <w:szCs w:val="24"/>
      <w:lang w:eastAsia="ru-RU"/>
    </w:rPr>
  </w:style>
  <w:style w:type="character" w:styleId="ae">
    <w:name w:val="Intense Reference"/>
    <w:uiPriority w:val="32"/>
    <w:qFormat/>
    <w:rsid w:val="00523A71"/>
    <w:rPr>
      <w:b/>
      <w:bCs/>
      <w:smallCaps/>
      <w:color w:val="C0504D"/>
      <w:spacing w:val="5"/>
      <w:u w:val="single"/>
    </w:rPr>
  </w:style>
  <w:style w:type="character" w:styleId="af">
    <w:name w:val="Book Title"/>
    <w:uiPriority w:val="33"/>
    <w:qFormat/>
    <w:rsid w:val="00523A71"/>
    <w:rPr>
      <w:b/>
      <w:bCs/>
      <w:smallCaps/>
      <w:spacing w:val="5"/>
    </w:rPr>
  </w:style>
  <w:style w:type="character" w:styleId="af0">
    <w:name w:val="Hyperlink"/>
    <w:uiPriority w:val="99"/>
    <w:rsid w:val="00523A71"/>
    <w:rPr>
      <w:rFonts w:cs="Times New Roman"/>
      <w:color w:val="0000FF"/>
      <w:u w:val="single"/>
    </w:rPr>
  </w:style>
  <w:style w:type="paragraph" w:styleId="af1">
    <w:name w:val="header"/>
    <w:basedOn w:val="a1"/>
    <w:link w:val="af2"/>
    <w:uiPriority w:val="99"/>
    <w:semiHidden/>
    <w:unhideWhenUsed/>
    <w:rsid w:val="00523A71"/>
    <w:pPr>
      <w:tabs>
        <w:tab w:val="center" w:pos="4677"/>
        <w:tab w:val="right" w:pos="9355"/>
      </w:tabs>
    </w:pPr>
  </w:style>
  <w:style w:type="character" w:customStyle="1" w:styleId="af2">
    <w:name w:val="Верхний колонтитул Знак"/>
    <w:basedOn w:val="a2"/>
    <w:link w:val="af1"/>
    <w:uiPriority w:val="99"/>
    <w:semiHidden/>
    <w:rsid w:val="00523A71"/>
    <w:rPr>
      <w:rFonts w:ascii="Times New Roman" w:eastAsia="Times New Roman" w:hAnsi="Times New Roman" w:cs="Times New Roman"/>
      <w:sz w:val="24"/>
      <w:szCs w:val="24"/>
      <w:lang w:eastAsia="ru-RU"/>
    </w:rPr>
  </w:style>
  <w:style w:type="paragraph" w:styleId="af3">
    <w:name w:val="footer"/>
    <w:basedOn w:val="a1"/>
    <w:link w:val="af4"/>
    <w:uiPriority w:val="99"/>
    <w:semiHidden/>
    <w:unhideWhenUsed/>
    <w:rsid w:val="00523A71"/>
    <w:pPr>
      <w:tabs>
        <w:tab w:val="center" w:pos="4677"/>
        <w:tab w:val="right" w:pos="9355"/>
      </w:tabs>
    </w:pPr>
  </w:style>
  <w:style w:type="character" w:customStyle="1" w:styleId="af4">
    <w:name w:val="Нижний колонтитул Знак"/>
    <w:basedOn w:val="a2"/>
    <w:link w:val="af3"/>
    <w:uiPriority w:val="99"/>
    <w:semiHidden/>
    <w:rsid w:val="00523A71"/>
    <w:rPr>
      <w:rFonts w:ascii="Times New Roman" w:eastAsia="Times New Roman" w:hAnsi="Times New Roman" w:cs="Times New Roman"/>
      <w:sz w:val="24"/>
      <w:szCs w:val="24"/>
      <w:lang w:eastAsia="ru-RU"/>
    </w:rPr>
  </w:style>
  <w:style w:type="table" w:styleId="af5">
    <w:name w:val="Table Grid"/>
    <w:basedOn w:val="a3"/>
    <w:rsid w:val="00523A7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6">
    <w:name w:val="текст ПЗ"/>
    <w:basedOn w:val="a1"/>
    <w:qFormat/>
    <w:rsid w:val="00523A71"/>
    <w:pPr>
      <w:spacing w:line="360" w:lineRule="auto"/>
      <w:ind w:firstLine="680"/>
      <w:jc w:val="both"/>
    </w:pPr>
  </w:style>
  <w:style w:type="paragraph" w:customStyle="1" w:styleId="ConsNonformat">
    <w:name w:val="ConsNonformat"/>
    <w:rsid w:val="00523A71"/>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f7">
    <w:name w:val="Обычный с первой строкой"/>
    <w:basedOn w:val="a1"/>
    <w:qFormat/>
    <w:rsid w:val="00523A71"/>
    <w:pPr>
      <w:suppressAutoHyphens/>
      <w:ind w:firstLine="567"/>
      <w:jc w:val="both"/>
    </w:pPr>
    <w:rPr>
      <w:sz w:val="28"/>
      <w:szCs w:val="28"/>
      <w:lang w:eastAsia="ar-SA"/>
    </w:rPr>
  </w:style>
  <w:style w:type="paragraph" w:customStyle="1" w:styleId="a0">
    <w:name w:val="Обычный маркер. список"/>
    <w:basedOn w:val="a1"/>
    <w:link w:val="af8"/>
    <w:qFormat/>
    <w:rsid w:val="00523A71"/>
    <w:pPr>
      <w:numPr>
        <w:ilvl w:val="1"/>
        <w:numId w:val="4"/>
      </w:numPr>
      <w:suppressAutoHyphens/>
      <w:jc w:val="both"/>
    </w:pPr>
    <w:rPr>
      <w:sz w:val="28"/>
      <w:szCs w:val="28"/>
      <w:lang w:eastAsia="ar-SA"/>
    </w:rPr>
  </w:style>
  <w:style w:type="paragraph" w:customStyle="1" w:styleId="a">
    <w:name w:val="Обычный нум. список"/>
    <w:basedOn w:val="a1"/>
    <w:link w:val="af9"/>
    <w:qFormat/>
    <w:rsid w:val="00523A71"/>
    <w:pPr>
      <w:numPr>
        <w:numId w:val="4"/>
      </w:numPr>
      <w:suppressAutoHyphens/>
      <w:spacing w:before="45"/>
      <w:ind w:firstLine="570"/>
      <w:jc w:val="both"/>
    </w:pPr>
    <w:rPr>
      <w:sz w:val="28"/>
      <w:szCs w:val="28"/>
      <w:lang w:eastAsia="ar-SA"/>
    </w:rPr>
  </w:style>
  <w:style w:type="character" w:customStyle="1" w:styleId="af8">
    <w:name w:val="Обычный маркер. список Знак"/>
    <w:basedOn w:val="a2"/>
    <w:link w:val="a0"/>
    <w:rsid w:val="00523A71"/>
    <w:rPr>
      <w:rFonts w:ascii="Times New Roman" w:eastAsia="Times New Roman" w:hAnsi="Times New Roman" w:cs="Times New Roman"/>
      <w:sz w:val="28"/>
      <w:szCs w:val="28"/>
      <w:lang w:eastAsia="ar-SA"/>
    </w:rPr>
  </w:style>
  <w:style w:type="character" w:customStyle="1" w:styleId="af9">
    <w:name w:val="Обычный нум. список Знак"/>
    <w:basedOn w:val="a2"/>
    <w:link w:val="a"/>
    <w:rsid w:val="00523A71"/>
    <w:rPr>
      <w:rFonts w:ascii="Times New Roman" w:eastAsia="Times New Roman" w:hAnsi="Times New Roman" w:cs="Times New Roman"/>
      <w:sz w:val="28"/>
      <w:szCs w:val="28"/>
      <w:lang w:eastAsia="ar-SA"/>
    </w:rPr>
  </w:style>
  <w:style w:type="paragraph" w:customStyle="1" w:styleId="afa">
    <w:name w:val="Стандарт"/>
    <w:basedOn w:val="a1"/>
    <w:link w:val="afb"/>
    <w:qFormat/>
    <w:rsid w:val="00523A71"/>
    <w:pPr>
      <w:tabs>
        <w:tab w:val="num" w:pos="0"/>
      </w:tabs>
      <w:spacing w:line="360" w:lineRule="auto"/>
      <w:ind w:firstLine="709"/>
      <w:jc w:val="both"/>
    </w:pPr>
    <w:rPr>
      <w:rFonts w:eastAsia="Calibri"/>
      <w:lang w:eastAsia="en-US"/>
    </w:rPr>
  </w:style>
  <w:style w:type="character" w:customStyle="1" w:styleId="afb">
    <w:name w:val="Стандарт Знак"/>
    <w:link w:val="afa"/>
    <w:rsid w:val="00523A71"/>
    <w:rPr>
      <w:rFonts w:ascii="Times New Roman" w:eastAsia="Calibri" w:hAnsi="Times New Roman" w:cs="Times New Roman"/>
      <w:sz w:val="24"/>
      <w:szCs w:val="24"/>
    </w:rPr>
  </w:style>
  <w:style w:type="paragraph" w:styleId="afc">
    <w:name w:val="Body Text"/>
    <w:aliases w:val="bt,Основной текст Знак2,Основной текст Знак3 Знак Знак,Основной текст Знак2 Знак Знак Знак,Основной текст Знак1 Знак Знак Знак Знак,Основной текст Знак Знак Знак Знак Знак Знак,Основной текст Знак1 Знак1 Знак Знак,b,Основной текст1,Знак"/>
    <w:basedOn w:val="a1"/>
    <w:link w:val="afd"/>
    <w:rsid w:val="00523A71"/>
    <w:pPr>
      <w:spacing w:before="100" w:beforeAutospacing="1" w:after="120" w:afterAutospacing="1"/>
      <w:ind w:left="714" w:hanging="357"/>
    </w:pPr>
    <w:rPr>
      <w:rFonts w:ascii="Calibri" w:eastAsia="Calibri" w:hAnsi="Calibri"/>
      <w:sz w:val="22"/>
      <w:szCs w:val="22"/>
      <w:lang w:eastAsia="en-US"/>
    </w:rPr>
  </w:style>
  <w:style w:type="character" w:customStyle="1" w:styleId="afd">
    <w:name w:val="Основной текст Знак"/>
    <w:aliases w:val="bt Знак,Основной текст Знак2 Знак,Основной текст Знак3 Знак Знак Знак,Основной текст Знак2 Знак Знак Знак Знак,Основной текст Знак1 Знак Знак Знак Знак Знак,Основной текст Знак Знак Знак Знак Знак Знак Знак,b Знак,Знак Знак"/>
    <w:basedOn w:val="a2"/>
    <w:link w:val="afc"/>
    <w:rsid w:val="00523A71"/>
    <w:rPr>
      <w:rFonts w:ascii="Calibri" w:eastAsia="Calibri" w:hAnsi="Calibri" w:cs="Times New Roman"/>
    </w:rPr>
  </w:style>
  <w:style w:type="paragraph" w:customStyle="1" w:styleId="11">
    <w:name w:val="Стандарт_1"/>
    <w:basedOn w:val="ad"/>
    <w:qFormat/>
    <w:rsid w:val="00523A71"/>
    <w:pPr>
      <w:spacing w:line="360" w:lineRule="auto"/>
      <w:ind w:firstLine="709"/>
      <w:jc w:val="both"/>
    </w:pPr>
    <w:rPr>
      <w:sz w:val="28"/>
      <w:szCs w:val="28"/>
    </w:rPr>
  </w:style>
  <w:style w:type="paragraph" w:customStyle="1" w:styleId="afe">
    <w:name w:val="Стиль Заг_осн. тест + Авто"/>
    <w:basedOn w:val="a1"/>
    <w:rsid w:val="00523A71"/>
    <w:pPr>
      <w:spacing w:line="360" w:lineRule="auto"/>
      <w:ind w:firstLine="709"/>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EA240B01DC2C9A58A59B58CC72149DF0B2A8D86250C16828EEE9A1A960E31143EF62ADD2F701AAi5JAG" TargetMode="External"/><Relationship Id="rId21" Type="http://schemas.openxmlformats.org/officeDocument/2006/relationships/hyperlink" Target="consultantplus://offline/ref=1784249D5A15A854CD810B8BCD850382B982DE16FADB3A0C5A17BA42F83E1115E439A2174BB7E408j5p6A" TargetMode="External"/><Relationship Id="rId34" Type="http://schemas.openxmlformats.org/officeDocument/2006/relationships/hyperlink" Target="consultantplus://offline/ref=EA240B01DC2C9A58A59B46D767149DF0B9A1D86758CD3522E6B0ADAB67iEJCG" TargetMode="External"/><Relationship Id="rId42" Type="http://schemas.openxmlformats.org/officeDocument/2006/relationships/hyperlink" Target="consultantplus://offline/ref=B61D51B6BC711DABBA642E5DF426765164DD79B7162FEA0CE1D57905E1i7C2A" TargetMode="External"/><Relationship Id="rId47" Type="http://schemas.openxmlformats.org/officeDocument/2006/relationships/hyperlink" Target="consultantplus://offline/ref=A2870506EF1EC247E71DE96180EC85792EBE330AAA53BCEA68F0B98F53B56079D04E358E1B322A7Cj1C5A" TargetMode="External"/><Relationship Id="rId50" Type="http://schemas.openxmlformats.org/officeDocument/2006/relationships/hyperlink" Target="consultantplus://offline/ref=B61D51B6BC711DABBA642E5DF426765167DB7EB1162CEA0CE1D57905E1i7C2A" TargetMode="External"/><Relationship Id="rId55" Type="http://schemas.openxmlformats.org/officeDocument/2006/relationships/hyperlink" Target="consultantplus://offline/ref=A2870506EF1EC247E71DF76C9680D8712AB3690EAF5DB0BC36AFE2D204BC6A2Ej9C7A" TargetMode="External"/><Relationship Id="rId63" Type="http://schemas.openxmlformats.org/officeDocument/2006/relationships/hyperlink" Target="consultantplus://offline/ref=A2870506EF1EC247E71DE96180EC85792EBD3300AA52BCEA68F0B98F53B56079D04E358E1B322A7Dj1C9A" TargetMode="External"/><Relationship Id="rId68" Type="http://schemas.openxmlformats.org/officeDocument/2006/relationships/hyperlink" Target="consultantplus://offline/ref=A2870506EF1EC247E71DE96180EC85792EBC3E05AF5CBCEA68F0B98F53jBC5A" TargetMode="External"/><Relationship Id="rId76" Type="http://schemas.openxmlformats.org/officeDocument/2006/relationships/hyperlink" Target="consultantplus://offline/ref=A2870506EF1EC247E71DE96180EC85792DB83106AC5CBCEA68F0B98F53B56079D04E358E1B322F7Bj1CDA" TargetMode="External"/><Relationship Id="rId84" Type="http://schemas.openxmlformats.org/officeDocument/2006/relationships/hyperlink" Target="consultantplus://offline/ref=A2870506EF1EC247E71DE96180EC85792DB83106AC5CBCEA68F0B98F53jBC5A" TargetMode="External"/><Relationship Id="rId89" Type="http://schemas.openxmlformats.org/officeDocument/2006/relationships/hyperlink" Target="consultantplus://offline/ref=A2870506EF1EC247E71DE96180EC85792DB83307AB5EBCEA68F0B98F53B56079D04E358E1B322A7Ej1CDA" TargetMode="External"/><Relationship Id="rId97" Type="http://schemas.openxmlformats.org/officeDocument/2006/relationships/fontTable" Target="fontTable.xml"/><Relationship Id="rId7" Type="http://schemas.openxmlformats.org/officeDocument/2006/relationships/hyperlink" Target="consultantplus://offline/ref=6DEF25AB8D5210A244A67E0A47B17E9B29E2D20E77128C25434B1056620AA8205EC883FDAE3A9A8724BEF" TargetMode="External"/><Relationship Id="rId71" Type="http://schemas.openxmlformats.org/officeDocument/2006/relationships/hyperlink" Target="consultantplus://offline/ref=A2870506EF1EC247E71DE96180EC85792DB83602A85ABCEA68F0B98F53jBC5A" TargetMode="External"/><Relationship Id="rId92" Type="http://schemas.openxmlformats.org/officeDocument/2006/relationships/hyperlink" Target="consultantplus://offline/ref=A2870506EF1EC247E71DE96180EC85792EB93E03AC5DBCEA68F0B98F53B56079D04E358E1B322A7Dj1CEA" TargetMode="External"/><Relationship Id="rId2" Type="http://schemas.openxmlformats.org/officeDocument/2006/relationships/styles" Target="styles.xml"/><Relationship Id="rId16" Type="http://schemas.openxmlformats.org/officeDocument/2006/relationships/hyperlink" Target="consultantplus://offline/ref=7CD88534B5F90946C21BFAAD55BAACF9B59471A31D412EB4973311C8BBB1281288E0B4F3C9B21047u5l9A" TargetMode="External"/><Relationship Id="rId29" Type="http://schemas.openxmlformats.org/officeDocument/2006/relationships/hyperlink" Target="consultantplus://offline/ref=EA240B01DC2C9A58A59B46D767149DF0BAA0DB6651CC3522E6B0ADAB67iEJCG" TargetMode="External"/><Relationship Id="rId11" Type="http://schemas.openxmlformats.org/officeDocument/2006/relationships/hyperlink" Target="consultantplus://offline/ref=B61D51B6BC711DABBA642E5DF426765164DD79B21521EA0CE1D57905E172698B36E058C9808CDF62i5C1A" TargetMode="External"/><Relationship Id="rId24" Type="http://schemas.openxmlformats.org/officeDocument/2006/relationships/hyperlink" Target="consultantplus://offline/ref=EA240B01DC2C9A58A59B46D767149DF0B9A0DE6259CE3522E6B0ADAB67EC4E54E82BA1D1F1i0JDG" TargetMode="External"/><Relationship Id="rId32" Type="http://schemas.openxmlformats.org/officeDocument/2006/relationships/hyperlink" Target="consultantplus://offline/ref=EA240B01DC2C9A58A59B58CC72149DF0BAA7DD675DC93522E6B0ADAB67EC4E54E82BA1D3F704A353i2JEG" TargetMode="External"/><Relationship Id="rId37" Type="http://schemas.openxmlformats.org/officeDocument/2006/relationships/image" Target="media/image2.wmf"/><Relationship Id="rId40" Type="http://schemas.openxmlformats.org/officeDocument/2006/relationships/hyperlink" Target="consultantplus://offline/ref=A2870506EF1EC247E71DE96180EC85792EB03F06AB58BCEA68F0B98F53B56079D04E358E1B322A7Dj1C4A" TargetMode="External"/><Relationship Id="rId45" Type="http://schemas.openxmlformats.org/officeDocument/2006/relationships/hyperlink" Target="consultantplus://offline/ref=B61D51B6BC711DABBA642E5DF426765167DB7CB81520EA0CE1D57905E172698B36E058C9808DD761i5CEA" TargetMode="External"/><Relationship Id="rId53" Type="http://schemas.openxmlformats.org/officeDocument/2006/relationships/hyperlink" Target="consultantplus://offline/ref=B61D51B6BC711DABBA642E5DF426765160DF7FB01423B706E98C7507E67D369C31A954C8808DD6i6C2A" TargetMode="External"/><Relationship Id="rId58" Type="http://schemas.openxmlformats.org/officeDocument/2006/relationships/hyperlink" Target="consultantplus://offline/ref=A2870506EF1EC247E71DE96180EC85792DB93703AD5FBCEA68F0B98F53jBC5A" TargetMode="External"/><Relationship Id="rId66" Type="http://schemas.openxmlformats.org/officeDocument/2006/relationships/hyperlink" Target="consultantplus://offline/ref=A2870506EF1EC247E71DE96180EC85792DB83602AA5DBCEA68F0B98F53jBC5A" TargetMode="External"/><Relationship Id="rId74" Type="http://schemas.openxmlformats.org/officeDocument/2006/relationships/hyperlink" Target="consultantplus://offline/ref=A2870506EF1EC247E71DE96180EC85792EBF3107A55DBCEA68F0B98F53jBC5A" TargetMode="External"/><Relationship Id="rId79" Type="http://schemas.openxmlformats.org/officeDocument/2006/relationships/hyperlink" Target="consultantplus://offline/ref=A2870506EF1EC247E71DE96180EC857926B13103A450E1E060A9B58D54BA3F6ED707398F1B3723j7C4A" TargetMode="External"/><Relationship Id="rId87" Type="http://schemas.openxmlformats.org/officeDocument/2006/relationships/hyperlink" Target="consultantplus://offline/ref=A2870506EF1EC247E71DE96180EC857926B03602AA50E1E060A9B58Dj5C4A" TargetMode="External"/><Relationship Id="rId5" Type="http://schemas.openxmlformats.org/officeDocument/2006/relationships/webSettings" Target="webSettings.xml"/><Relationship Id="rId61" Type="http://schemas.openxmlformats.org/officeDocument/2006/relationships/hyperlink" Target="consultantplus://offline/ref=A2870506EF1EC247E71DE96180EC85792EBC3104AF5ABCEA68F0B98F53jBC5A" TargetMode="External"/><Relationship Id="rId82" Type="http://schemas.openxmlformats.org/officeDocument/2006/relationships/hyperlink" Target="consultantplus://offline/ref=A2870506EF1EC247E71DE96180EC85792EB83E0AA458BCEA68F0B98F53jBC5A" TargetMode="External"/><Relationship Id="rId90" Type="http://schemas.openxmlformats.org/officeDocument/2006/relationships/hyperlink" Target="consultantplus://offline/ref=A2870506EF1EC247E71DE96180EC85792DB83307AB5EBCEA68F0B98F53B56079D04E358E1B322A7Dj1CDA" TargetMode="External"/><Relationship Id="rId95" Type="http://schemas.openxmlformats.org/officeDocument/2006/relationships/hyperlink" Target="consultantplus://offline/ref=A2870506EF1EC247E71DF76C9680D8712AB3690EAF5CBEB431AFE2D204BC6A2E97016CCC5F3F2B7C1C7875jDC0A" TargetMode="External"/><Relationship Id="rId19" Type="http://schemas.openxmlformats.org/officeDocument/2006/relationships/hyperlink" Target="consultantplus://offline/ref=B61D51B6BC711DABBA642E5DF426765164DD79B21521EA0CE1D57905E172698B36E058C9808CD169i5C1A" TargetMode="External"/><Relationship Id="rId14" Type="http://schemas.openxmlformats.org/officeDocument/2006/relationships/hyperlink" Target="consultantplus://offline/ref=B61D51B6BC711DABBA642E5DF426765164DD79B21521EA0CE1D57905E172698B36E058C9808CDF62i5C0A" TargetMode="External"/><Relationship Id="rId22" Type="http://schemas.openxmlformats.org/officeDocument/2006/relationships/hyperlink" Target="consultantplus://offline/ref=EA240B01DC2C9A58A59B46C16478C0F8BEAA806F5ACD3C71BBEFF6F630E54403iAJFG" TargetMode="External"/><Relationship Id="rId27" Type="http://schemas.openxmlformats.org/officeDocument/2006/relationships/image" Target="media/image1.wmf"/><Relationship Id="rId30" Type="http://schemas.openxmlformats.org/officeDocument/2006/relationships/hyperlink" Target="consultantplus://offline/ref=EA240B01DC2C9A58A59B46D767149DF0BAA1D76B50C93522E6B0ADAB67iEJCG" TargetMode="External"/><Relationship Id="rId35" Type="http://schemas.openxmlformats.org/officeDocument/2006/relationships/hyperlink" Target="consultantplus://offline/ref=B61D51B6BC711DABBA642E5DF426765167DB7DB11421EA0CE1D57905E172698B36E058C9808DD760i5C3A" TargetMode="External"/><Relationship Id="rId43" Type="http://schemas.openxmlformats.org/officeDocument/2006/relationships/hyperlink" Target="consultantplus://offline/ref=A2870506EF1EC247E71DE96180EC85792EBE3504A45CBCEA68F0B98F53jBC5A" TargetMode="External"/><Relationship Id="rId48" Type="http://schemas.openxmlformats.org/officeDocument/2006/relationships/hyperlink" Target="consultantplus://offline/ref=A2870506EF1EC247E71DE96180EC85792EBE330AAA53BCEA68F0B98F53B56079D04E358E1B322A7Cj1C5A" TargetMode="External"/><Relationship Id="rId56" Type="http://schemas.openxmlformats.org/officeDocument/2006/relationships/hyperlink" Target="consultantplus://offline/ref=A2870506EF1EC247E71DE96180EC85792DB93703AD5FBCEA68F0B98F53jBC5A" TargetMode="External"/><Relationship Id="rId64" Type="http://schemas.openxmlformats.org/officeDocument/2006/relationships/hyperlink" Target="consultantplus://offline/ref=A2870506EF1EC247E71DE96180EC85792EBD3307AC59BCEA68F0B98F53B56079D04E358E1B322A7Dj1CEA" TargetMode="External"/><Relationship Id="rId69" Type="http://schemas.openxmlformats.org/officeDocument/2006/relationships/hyperlink" Target="consultantplus://offline/ref=A2870506EF1EC247E71DE96180EC85792DB8370AAC5ABCEA68F0B98F53jBC5A" TargetMode="External"/><Relationship Id="rId77" Type="http://schemas.openxmlformats.org/officeDocument/2006/relationships/hyperlink" Target="consultantplus://offline/ref=A2870506EF1EC247E71DE96180EC85792DB83106AC5CBCEA68F0B98F53B56079D04E3586j1C3A" TargetMode="External"/><Relationship Id="rId8" Type="http://schemas.openxmlformats.org/officeDocument/2006/relationships/hyperlink" Target="consultantplus://offline/ref=6DEF25AB8D5210A244A67E0A47B17E9B29E2D40A741C8C25434B1056620AA8205EC883FDAE3A988624B1F" TargetMode="External"/><Relationship Id="rId51" Type="http://schemas.openxmlformats.org/officeDocument/2006/relationships/hyperlink" Target="consultantplus://offline/ref=B61D51B6BC711DABBA642E5DF426765167D97EB71523B706E98C7507E67D369C31A954C8808DD5i6C3A" TargetMode="External"/><Relationship Id="rId72" Type="http://schemas.openxmlformats.org/officeDocument/2006/relationships/hyperlink" Target="consultantplus://offline/ref=A2870506EF1EC247E71DE96180EC85792DB93703AD53BCEA68F0B98F53B56079D04E358E1B322A75j1CAA" TargetMode="External"/><Relationship Id="rId80" Type="http://schemas.openxmlformats.org/officeDocument/2006/relationships/hyperlink" Target="consultantplus://offline/ref=A2870506EF1EC247E71DE96180EC85792DB8370BAF5BBCEA68F0B98F53jBC5A" TargetMode="External"/><Relationship Id="rId85" Type="http://schemas.openxmlformats.org/officeDocument/2006/relationships/hyperlink" Target="consultantplus://offline/ref=A2870506EF1EC247E71DE96180EC857926B03602AA50E1E060A9B58Dj5C4A" TargetMode="External"/><Relationship Id="rId93" Type="http://schemas.openxmlformats.org/officeDocument/2006/relationships/hyperlink" Target="consultantplus://offline/ref=A2870506EF1EC247E71DE96180EC85792EB93E03AC5DBCEA68F0B98F53B56079D04E358E1B322A7Dj1CEA" TargetMode="External"/><Relationship Id="rId98"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yperlink" Target="consultantplus://offline/ref=B61D51B6BC711DABBA642E5DF426765164DD79B21521EA0CE1D57905E172698B36E058C9808CDF62i5C0A" TargetMode="External"/><Relationship Id="rId17" Type="http://schemas.openxmlformats.org/officeDocument/2006/relationships/hyperlink" Target="consultantplus://offline/ref=7CD88534B5F90946C21BFAAD55BAACF9B59471A31D412EB4973311C8BBB1281288E0B4F3C9B21047u5l8A" TargetMode="External"/><Relationship Id="rId25" Type="http://schemas.openxmlformats.org/officeDocument/2006/relationships/hyperlink" Target="consultantplus://offline/ref=EA240B01DC2C9A58A59B58CC72149DF0B2A8D86250C16828EEE9A1A9i6J0G" TargetMode="External"/><Relationship Id="rId33" Type="http://schemas.openxmlformats.org/officeDocument/2006/relationships/hyperlink" Target="consultantplus://offline/ref=EA240B01DC2C9A58A59B46D767149DF0B9A0D76658C83522E6B0ADAB67EC4E54E82BA1D3F704A353i2JDG" TargetMode="External"/><Relationship Id="rId38" Type="http://schemas.openxmlformats.org/officeDocument/2006/relationships/hyperlink" Target="consultantplus://offline/ref=A2870506EF1EC247E71DE96180EC85792DB83603AA52BCEA68F0B98F53B56079D04E358E1B322C7Bj1C9A" TargetMode="External"/><Relationship Id="rId46" Type="http://schemas.openxmlformats.org/officeDocument/2006/relationships/hyperlink" Target="consultantplus://offline/ref=B61D51B6BC711DABBA642E5DF426765167DB7CB81520EA0CE1D57905E172698B36E058C9808DD761i5CEA" TargetMode="External"/><Relationship Id="rId59" Type="http://schemas.openxmlformats.org/officeDocument/2006/relationships/hyperlink" Target="consultantplus://offline/ref=A2870506EF1EC247E71DE96180EC85792BBA3501A550E1E060A9B58D54BA3F6ED707398F1B322Bj7CEA" TargetMode="External"/><Relationship Id="rId67" Type="http://schemas.openxmlformats.org/officeDocument/2006/relationships/hyperlink" Target="consultantplus://offline/ref=A2870506EF1EC247E71DE96180EC85792EB93007A45FBCEA68F0B98F53jBC5A" TargetMode="External"/><Relationship Id="rId20" Type="http://schemas.openxmlformats.org/officeDocument/2006/relationships/hyperlink" Target="consultantplus://offline/ref=1784249D5A15A854CD810B8BCD850382B982DE16FADB3A0C5A17BA42F83E1115E439A2174BB7E402j5p5A" TargetMode="External"/><Relationship Id="rId41" Type="http://schemas.openxmlformats.org/officeDocument/2006/relationships/hyperlink" Target="consultantplus://offline/ref=B61D51B6BC711DABBA642E5DF426765167DB7BB4162BEA0CE1D57905E172698B36E058C9808DD760i5C5A" TargetMode="External"/><Relationship Id="rId54" Type="http://schemas.openxmlformats.org/officeDocument/2006/relationships/hyperlink" Target="consultantplus://offline/ref=B61D51B6BC711DABBA643050E24A2B5963D626BC102EE65ABF8A2258B67B63DCi7C1A" TargetMode="External"/><Relationship Id="rId62" Type="http://schemas.openxmlformats.org/officeDocument/2006/relationships/hyperlink" Target="consultantplus://offline/ref=A2870506EF1EC247E71DE96180EC85792BBA3501A550E1E060A9B58D54BA3F6ED707398F1B322Bj7CEA" TargetMode="External"/><Relationship Id="rId70" Type="http://schemas.openxmlformats.org/officeDocument/2006/relationships/hyperlink" Target="consultantplus://offline/ref=A2870506EF1EC247E71DE96180EC85792DB83607AD59BCEA68F0B98F53jBC5A" TargetMode="External"/><Relationship Id="rId75" Type="http://schemas.openxmlformats.org/officeDocument/2006/relationships/hyperlink" Target="consultantplus://offline/ref=A2870506EF1EC247E71DE96180EC85792DB83106AC5CBCEA68F0B98F53jBC5A" TargetMode="External"/><Relationship Id="rId83" Type="http://schemas.openxmlformats.org/officeDocument/2006/relationships/hyperlink" Target="consultantplus://offline/ref=A2870506EF1EC247E71DE96180EC85792EB83E0AAE5FBCEA68F0B98F53jBC5A" TargetMode="External"/><Relationship Id="rId88" Type="http://schemas.openxmlformats.org/officeDocument/2006/relationships/hyperlink" Target="consultantplus://offline/ref=A2870506EF1EC247E71DE96180EC85792DB83307AB5EBCEA68F0B98F53B56079D04E358E1B322A7Dj1CDA" TargetMode="External"/><Relationship Id="rId91" Type="http://schemas.openxmlformats.org/officeDocument/2006/relationships/hyperlink" Target="consultantplus://offline/ref=A2870506EF1EC247E71DE96180EC85792DB83307AB5EBCEA68F0B98F53B56079D04E358E1B322A7Ej1CDA" TargetMode="External"/><Relationship Id="rId96" Type="http://schemas.openxmlformats.org/officeDocument/2006/relationships/hyperlink" Target="consultantplus://offline/ref=A2870506EF1EC247E71DE96180EC85792DB83600AA52BCEA68F0B98F53jBC5A" TargetMode="External"/><Relationship Id="rId1" Type="http://schemas.openxmlformats.org/officeDocument/2006/relationships/numbering" Target="numbering.xml"/><Relationship Id="rId6" Type="http://schemas.openxmlformats.org/officeDocument/2006/relationships/hyperlink" Target="consultantplus://offline/ref=6DEF25AB8D5210A244A67E0A47B17E9B29E2D20E77128C25434B1056620AA8205EC883FDAE3A998624BFF" TargetMode="External"/><Relationship Id="rId15" Type="http://schemas.openxmlformats.org/officeDocument/2006/relationships/hyperlink" Target="consultantplus://offline/ref=7CD88534B5F90946C21BFAAD55BAACF9B59471A31D412EB4973311C8BBB1281288E0B4F3C9B21047u5lBA" TargetMode="External"/><Relationship Id="rId23" Type="http://schemas.openxmlformats.org/officeDocument/2006/relationships/hyperlink" Target="consultantplus://offline/ref=EA240B01DC2C9A58A59B46D767149DF0B9A0D96251CB3522E6B0ADAB67EC4E54E82BA1D3F704A357i2J8G" TargetMode="External"/><Relationship Id="rId28" Type="http://schemas.openxmlformats.org/officeDocument/2006/relationships/hyperlink" Target="consultantplus://offline/ref=EA240B01DC2C9A58A59B46D767149DF0B9A1DE6A5BCA3522E6B0ADAB67iEJCG" TargetMode="External"/><Relationship Id="rId36" Type="http://schemas.openxmlformats.org/officeDocument/2006/relationships/hyperlink" Target="consultantplus://offline/ref=A2870506EF1EC247E71DE96180EC85792EBA3301AE58BCEA68F0B98F53jBC5A" TargetMode="External"/><Relationship Id="rId49" Type="http://schemas.openxmlformats.org/officeDocument/2006/relationships/hyperlink" Target="consultantplus://offline/ref=A2870506EF1EC247E71DE96180EC85792EB93103A95DBCEA68F0B98F53B56079D04E358E1B322A7Cj1C4A" TargetMode="External"/><Relationship Id="rId57" Type="http://schemas.openxmlformats.org/officeDocument/2006/relationships/hyperlink" Target="consultantplus://offline/ref=A2870506EF1EC247E71DE96180EC85792EB8360BA45BBCEA68F0B98F53jBC5A" TargetMode="External"/><Relationship Id="rId10" Type="http://schemas.openxmlformats.org/officeDocument/2006/relationships/hyperlink" Target="consultantplus://offline/ref=B61D51B6BC711DABBA642E5DF426765164DD79B21521EA0CE1D57905E172698B36E058C9808CD266i5C5A" TargetMode="External"/><Relationship Id="rId31" Type="http://schemas.openxmlformats.org/officeDocument/2006/relationships/hyperlink" Target="consultantplus://offline/ref=EA240B01DC2C9A58A59B46D767149DF0BAA1D76B5ACE3522E6B0ADAB67iEJCG" TargetMode="External"/><Relationship Id="rId44" Type="http://schemas.openxmlformats.org/officeDocument/2006/relationships/hyperlink" Target="consultantplus://offline/ref=A2870506EF1EC247E71DF76C9680D8712AB3690EA95DBEB936AFE2D204BC6A2Ej9C7A" TargetMode="External"/><Relationship Id="rId52" Type="http://schemas.openxmlformats.org/officeDocument/2006/relationships/hyperlink" Target="consultantplus://offline/ref=B61D51B6BC711DABBA642E5DF426765167D57BB51720EA0CE1D57905E1i7C2A" TargetMode="External"/><Relationship Id="rId60" Type="http://schemas.openxmlformats.org/officeDocument/2006/relationships/hyperlink" Target="consultantplus://offline/ref=A2870506EF1EC247E71DE96180EC85792CBA3105AF50E1E060A9B58D54BA3F6ED707398F1B322Bj7CDA" TargetMode="External"/><Relationship Id="rId65" Type="http://schemas.openxmlformats.org/officeDocument/2006/relationships/hyperlink" Target="consultantplus://offline/ref=A2870506EF1EC247E71DE96180EC857926B83E00AB50E1E060A9B58D54BA3F6ED707398F1B322Bj7C9A" TargetMode="External"/><Relationship Id="rId73" Type="http://schemas.openxmlformats.org/officeDocument/2006/relationships/hyperlink" Target="consultantplus://offline/ref=A2870506EF1EC247E71DE96180EC85792DB93703AD5FBCEA68F0B98F53jBC5A" TargetMode="External"/><Relationship Id="rId78" Type="http://schemas.openxmlformats.org/officeDocument/2006/relationships/hyperlink" Target="consultantplus://offline/ref=A2870506EF1EC247E71DE96180EC857926B13103A450E1E060A9B58Dj5C4A" TargetMode="External"/><Relationship Id="rId81" Type="http://schemas.openxmlformats.org/officeDocument/2006/relationships/hyperlink" Target="consultantplus://offline/ref=A2870506EF1EC247E71DE96180EC85792EB93207A55DBCEA68F0B98F53jBC5A" TargetMode="External"/><Relationship Id="rId86" Type="http://schemas.openxmlformats.org/officeDocument/2006/relationships/hyperlink" Target="consultantplus://offline/ref=A2870506EF1EC247E71DE96180EC85792EBE3406A958BCEA68F0B98F53B56079D04E358E1B322A7Dj1CEA" TargetMode="External"/><Relationship Id="rId94" Type="http://schemas.openxmlformats.org/officeDocument/2006/relationships/hyperlink" Target="consultantplus://offline/ref=A2870506EF1EC247E71DE96180EC85792DB83106AC5CBCEA68F0B98F53jBC5A" TargetMode="External"/><Relationship Id="rId4" Type="http://schemas.openxmlformats.org/officeDocument/2006/relationships/settings" Target="settings.xml"/><Relationship Id="rId9" Type="http://schemas.openxmlformats.org/officeDocument/2006/relationships/hyperlink" Target="consultantplus://offline/ref=6DEF25AB8D5210A244A6600751DD23932DED8C0477148F7317144B0B3503A27721B9F" TargetMode="External"/><Relationship Id="rId13" Type="http://schemas.openxmlformats.org/officeDocument/2006/relationships/hyperlink" Target="consultantplus://offline/ref=B61D51B6BC711DABBA642E5DF426765164DD79B21521EA0CE1D57905E172698B36E058C9808CDF62i5C1A" TargetMode="External"/><Relationship Id="rId18" Type="http://schemas.openxmlformats.org/officeDocument/2006/relationships/hyperlink" Target="consultantplus://offline/ref=B61D51B6BC711DABBA642E5DF426765164DD79B21521EA0CE1D57905E172698B36E058C9808CD163i5C2A" TargetMode="External"/><Relationship Id="rId39"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126</Pages>
  <Words>36474</Words>
  <Characters>207906</Characters>
  <Application>Microsoft Office Word</Application>
  <DocSecurity>0</DocSecurity>
  <Lines>1732</Lines>
  <Paragraphs>487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dc:creator>
  <cp:keywords/>
  <dc:description/>
  <cp:lastModifiedBy>DOC</cp:lastModifiedBy>
  <cp:revision>5</cp:revision>
  <cp:lastPrinted>2017-12-15T02:53:00Z</cp:lastPrinted>
  <dcterms:created xsi:type="dcterms:W3CDTF">2017-11-22T03:48:00Z</dcterms:created>
  <dcterms:modified xsi:type="dcterms:W3CDTF">2017-12-15T07:27:00Z</dcterms:modified>
</cp:coreProperties>
</file>