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78F" w:rsidRPr="00A87352" w:rsidRDefault="000A778F" w:rsidP="000A778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Буряад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Республикын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0A778F" w:rsidRPr="00A87352" w:rsidRDefault="000A778F" w:rsidP="000A778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Хурамхаанай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аймагай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0A778F" w:rsidRPr="00A87352" w:rsidRDefault="000A778F" w:rsidP="000A778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«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Барагхан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»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гэжэ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муниципальна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0A778F" w:rsidRPr="00A87352" w:rsidRDefault="000A778F" w:rsidP="000A778F">
      <w:pPr>
        <w:pBdr>
          <w:bottom w:val="single" w:sz="12" w:space="1" w:color="auto"/>
        </w:pBd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захиргаан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Барагхан</w:t>
      </w:r>
      <w:proofErr w:type="spellEnd"/>
      <w:r w:rsidRPr="00A87352">
        <w:rPr>
          <w:rFonts w:ascii="Times New Roman" w:eastAsiaTheme="minorEastAsia" w:hAnsi="Times New Roman"/>
          <w:sz w:val="28"/>
          <w:szCs w:val="28"/>
          <w:lang w:eastAsia="ru-RU"/>
        </w:rPr>
        <w:t>»</w:t>
      </w:r>
    </w:p>
    <w:p w:rsidR="000A778F" w:rsidRPr="00A87352" w:rsidRDefault="000A778F" w:rsidP="000A778F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Курумканский</w:t>
      </w:r>
      <w:proofErr w:type="spell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район, улус </w:t>
      </w:r>
      <w:proofErr w:type="spellStart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Барагхан</w:t>
      </w:r>
      <w:proofErr w:type="spell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, </w:t>
      </w:r>
      <w:proofErr w:type="spellStart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ул</w:t>
      </w:r>
      <w:proofErr w:type="gramStart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.Л</w:t>
      </w:r>
      <w:proofErr w:type="gram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енина</w:t>
      </w:r>
      <w:proofErr w:type="spellEnd"/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40, тел.(факс)8(30149)92-617;</w:t>
      </w:r>
    </w:p>
    <w:p w:rsidR="000A778F" w:rsidRPr="00A87352" w:rsidRDefault="000A778F" w:rsidP="000A778F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                                                          </w:t>
      </w:r>
      <w:r w:rsidRPr="00A87352">
        <w:rPr>
          <w:rFonts w:ascii="Times New Roman" w:eastAsiaTheme="minorEastAsia" w:hAnsi="Times New Roman"/>
          <w:sz w:val="20"/>
          <w:szCs w:val="20"/>
          <w:lang w:val="en-US" w:eastAsia="ru-RU"/>
        </w:rPr>
        <w:t>e</w:t>
      </w: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>-</w:t>
      </w:r>
      <w:r w:rsidRPr="00A87352">
        <w:rPr>
          <w:rFonts w:ascii="Times New Roman" w:eastAsiaTheme="minorEastAsia" w:hAnsi="Times New Roman"/>
          <w:sz w:val="20"/>
          <w:szCs w:val="20"/>
          <w:lang w:val="en-US" w:eastAsia="ru-RU"/>
        </w:rPr>
        <w:t>mail</w:t>
      </w:r>
      <w:r w:rsidRPr="00A87352">
        <w:rPr>
          <w:rFonts w:ascii="Times New Roman" w:eastAsiaTheme="minorEastAsia" w:hAnsi="Times New Roman"/>
          <w:sz w:val="20"/>
          <w:szCs w:val="20"/>
          <w:lang w:eastAsia="ru-RU"/>
        </w:rPr>
        <w:t xml:space="preserve">: </w:t>
      </w:r>
      <w:hyperlink r:id="rId6" w:history="1"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 w:eastAsia="ru-RU"/>
          </w:rPr>
          <w:t>admbaraghan</w:t>
        </w:r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eastAsia="ru-RU"/>
          </w:rPr>
          <w:t>@</w:t>
        </w:r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 w:eastAsia="ru-RU"/>
          </w:rPr>
          <w:t>yandex</w:t>
        </w:r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eastAsia="ru-RU"/>
          </w:rPr>
          <w:t>.</w:t>
        </w:r>
        <w:proofErr w:type="spellStart"/>
        <w:r w:rsidRPr="00A87352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  <w:r w:rsidRPr="00A87352">
        <w:rPr>
          <w:rFonts w:ascii="Times New Roman" w:eastAsiaTheme="minorEastAsia" w:hAnsi="Times New Roman"/>
          <w:lang w:eastAsia="ru-RU"/>
        </w:rPr>
        <w:t xml:space="preserve">      </w:t>
      </w:r>
    </w:p>
    <w:p w:rsidR="000A778F" w:rsidRPr="00A87352" w:rsidRDefault="000A778F" w:rsidP="000A77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A778F" w:rsidRDefault="000A778F" w:rsidP="000A778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A778F" w:rsidRPr="00346915" w:rsidRDefault="000A778F" w:rsidP="000A778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A778F" w:rsidRPr="00EB5F41" w:rsidRDefault="000A778F" w:rsidP="000A778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B5F41">
        <w:rPr>
          <w:rFonts w:ascii="Times New Roman" w:hAnsi="Times New Roman"/>
          <w:b/>
          <w:sz w:val="24"/>
          <w:szCs w:val="24"/>
        </w:rPr>
        <w:t>ПОСТАНОВЛЕНИЕ</w:t>
      </w:r>
    </w:p>
    <w:p w:rsidR="000A778F" w:rsidRPr="00346915" w:rsidRDefault="000A778F" w:rsidP="000A778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A778F" w:rsidRPr="006D6935" w:rsidRDefault="000A778F" w:rsidP="000A778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</w:t>
      </w:r>
      <w:r w:rsidR="00B74E9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августа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2022 </w:t>
      </w:r>
      <w:r w:rsidRPr="00346915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41245C">
        <w:rPr>
          <w:rFonts w:ascii="Times New Roman" w:hAnsi="Times New Roman"/>
          <w:sz w:val="24"/>
          <w:szCs w:val="24"/>
        </w:rPr>
        <w:t>13</w:t>
      </w:r>
    </w:p>
    <w:p w:rsidR="000A778F" w:rsidRPr="00346915" w:rsidRDefault="000A778F" w:rsidP="000A778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 изменений в постановление</w:t>
      </w:r>
    </w:p>
    <w:p w:rsidR="000A778F" w:rsidRPr="00346915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№</w:t>
      </w:r>
      <w:r w:rsidR="005657DD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02   от 26 января 2022 года</w:t>
      </w:r>
    </w:p>
    <w:p w:rsidR="000A778F" w:rsidRPr="00346915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Pr="00346915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Pr="00346915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>В целях совершенствования системы оплаты труда работников, осуществляющих хозяйственно-транспортное обслуживание органов местного самоуправления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346915">
        <w:rPr>
          <w:rFonts w:ascii="Times New Roman" w:hAnsi="Times New Roman"/>
          <w:sz w:val="24"/>
          <w:szCs w:val="24"/>
        </w:rPr>
        <w:t>» администрация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346915">
        <w:rPr>
          <w:rFonts w:ascii="Times New Roman" w:hAnsi="Times New Roman"/>
          <w:sz w:val="24"/>
          <w:szCs w:val="24"/>
        </w:rPr>
        <w:t>» постановляет:</w:t>
      </w:r>
    </w:p>
    <w:p w:rsidR="000A778F" w:rsidRPr="00346915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Pr="00346915" w:rsidRDefault="000A778F" w:rsidP="000A778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изменение в </w:t>
      </w:r>
      <w:r w:rsidRPr="00346915">
        <w:rPr>
          <w:rFonts w:ascii="Times New Roman" w:hAnsi="Times New Roman"/>
          <w:sz w:val="24"/>
          <w:szCs w:val="24"/>
        </w:rPr>
        <w:t xml:space="preserve"> Положение об оплате труда работников, осуществляющих хозяйственно-транспортное обслуживание органов местного самоуправления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  согласно приложению №1.</w:t>
      </w:r>
    </w:p>
    <w:p w:rsidR="000A778F" w:rsidRPr="00346915" w:rsidRDefault="000A778F" w:rsidP="000A778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Настоящее постановление вступает в силу </w:t>
      </w:r>
      <w:r>
        <w:rPr>
          <w:rFonts w:ascii="Times New Roman" w:hAnsi="Times New Roman"/>
          <w:sz w:val="24"/>
          <w:szCs w:val="24"/>
        </w:rPr>
        <w:t>со дня подписания</w:t>
      </w:r>
      <w:r w:rsidRPr="00346915">
        <w:rPr>
          <w:rFonts w:ascii="Times New Roman" w:hAnsi="Times New Roman"/>
          <w:sz w:val="24"/>
          <w:szCs w:val="24"/>
        </w:rPr>
        <w:t>.</w:t>
      </w:r>
    </w:p>
    <w:p w:rsidR="000A778F" w:rsidRPr="00346915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Pr="00346915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Pr="00346915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Pr="00346915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Глава СП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</w:rPr>
        <w:t>Курумканского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района: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Б.М.Шакшаев</w:t>
      </w:r>
      <w:proofErr w:type="spellEnd"/>
      <w:r w:rsidRPr="00346915">
        <w:rPr>
          <w:rFonts w:ascii="Times New Roman" w:hAnsi="Times New Roman"/>
          <w:sz w:val="24"/>
          <w:szCs w:val="24"/>
        </w:rPr>
        <w:t xml:space="preserve">     </w:t>
      </w:r>
    </w:p>
    <w:p w:rsidR="000A778F" w:rsidRPr="00346915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right"/>
        <w:rPr>
          <w:rFonts w:ascii="Times New Roman" w:hAnsi="Times New Roman"/>
        </w:rPr>
      </w:pPr>
    </w:p>
    <w:p w:rsidR="000A778F" w:rsidRDefault="000A778F" w:rsidP="000A778F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:rsidR="000A778F" w:rsidRDefault="000A778F" w:rsidP="000A778F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 Администрации</w:t>
      </w:r>
    </w:p>
    <w:p w:rsidR="000A778F" w:rsidRDefault="000A778F" w:rsidP="000A778F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образования</w:t>
      </w:r>
    </w:p>
    <w:p w:rsidR="000A778F" w:rsidRDefault="000A778F" w:rsidP="000A778F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сельское поселение « </w:t>
      </w:r>
      <w:proofErr w:type="spellStart"/>
      <w:r>
        <w:rPr>
          <w:rFonts w:ascii="Times New Roman" w:hAnsi="Times New Roman"/>
        </w:rPr>
        <w:t>Барагхан</w:t>
      </w:r>
      <w:proofErr w:type="spellEnd"/>
      <w:r>
        <w:rPr>
          <w:rFonts w:ascii="Times New Roman" w:hAnsi="Times New Roman"/>
        </w:rPr>
        <w:t>»</w:t>
      </w:r>
    </w:p>
    <w:p w:rsidR="000A778F" w:rsidRDefault="00B74E99" w:rsidP="000A778F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«04</w:t>
      </w:r>
      <w:r w:rsidR="000A778F">
        <w:rPr>
          <w:rFonts w:ascii="Times New Roman" w:hAnsi="Times New Roman"/>
        </w:rPr>
        <w:t xml:space="preserve">» августа  2022 г. № </w:t>
      </w:r>
      <w:r w:rsidR="0041245C">
        <w:rPr>
          <w:rFonts w:ascii="Times New Roman" w:hAnsi="Times New Roman"/>
        </w:rPr>
        <w:t>13</w:t>
      </w:r>
    </w:p>
    <w:p w:rsidR="000A778F" w:rsidRDefault="000A778F" w:rsidP="000A778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0A778F" w:rsidRDefault="000A778F" w:rsidP="000A778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0A778F" w:rsidRDefault="000A778F" w:rsidP="000A778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ПОЛОЖЕНИЕ</w:t>
      </w:r>
    </w:p>
    <w:p w:rsidR="000A778F" w:rsidRDefault="000A778F" w:rsidP="000A778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ОПЛАТЕ ТРУДА РАБОТНИКОВ, ОСУЩЕСТВЛЯЮЩИХ ХОЗЯЙСТВЕННО-ТРАНСПОРТНОЕ ОБСЛУЖИВАНИЕ ОРГАНОВ МЕСТНОГО САМОУПРАВЛЕНИЯ МУНИЦИПАЛЬНОГО ОБРАЗОВАНИЯ</w:t>
      </w:r>
    </w:p>
    <w:p w:rsidR="000A778F" w:rsidRDefault="000A778F" w:rsidP="000A778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СЕЛЬСКОЕ ПОСЕЛЕНИЕ «БАРАГХАН».</w:t>
      </w:r>
    </w:p>
    <w:p w:rsidR="000A778F" w:rsidRPr="00346915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Положение об оплате труда работников, осуществляющих хозяйственно-транспортное обслуживание органов местного самоуправления (далее - Положение) разработано в соответствии с Трудовым </w:t>
      </w:r>
      <w:hyperlink r:id="rId7" w:history="1">
        <w:r>
          <w:rPr>
            <w:rFonts w:ascii="Times New Roman" w:hAnsi="Times New Roman"/>
            <w:color w:val="0000FF"/>
            <w:sz w:val="24"/>
            <w:szCs w:val="24"/>
          </w:rPr>
          <w:t>кодексом</w:t>
        </w:r>
      </w:hyperlink>
      <w:r>
        <w:rPr>
          <w:rFonts w:ascii="Times New Roman" w:hAnsi="Times New Roman"/>
          <w:sz w:val="24"/>
          <w:szCs w:val="24"/>
        </w:rPr>
        <w:t xml:space="preserve"> Российской Федерации с учетом единого тарифно-квалификационного справочника работ и профессий рабочих, государственных гарантий по оплате труда.</w:t>
      </w: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Оплата труда работников, осуществляющих хозяйственно-транспортное обслуживание органов местного самоуправления (далее – Работники) устанавливается с учетом:</w:t>
      </w: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должностного оклада (ставки);</w:t>
      </w: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выплат компенсационного характера;</w:t>
      </w: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выплат стимулирующего характера.</w:t>
      </w: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Работникам устанавливаются следующие должностные оклады (ставки) в соответствии с квалификационными группами должностей:</w:t>
      </w: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right"/>
        <w:rPr>
          <w:rFonts w:ascii="Times New Roman" w:hAnsi="Times New Roman"/>
          <w:sz w:val="24"/>
          <w:szCs w:val="24"/>
        </w:rPr>
      </w:pPr>
      <w:bookmarkStart w:id="1" w:name="Par57"/>
      <w:bookmarkEnd w:id="1"/>
      <w:r>
        <w:rPr>
          <w:rFonts w:ascii="Times New Roman" w:hAnsi="Times New Roman"/>
          <w:sz w:val="24"/>
          <w:szCs w:val="24"/>
        </w:rPr>
        <w:t>Таблица 1</w:t>
      </w:r>
    </w:p>
    <w:p w:rsidR="000A778F" w:rsidRDefault="000A778F" w:rsidP="000A77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bookmarkStart w:id="2" w:name="P219"/>
      <w:bookmarkEnd w:id="2"/>
    </w:p>
    <w:p w:rsidR="000A778F" w:rsidRDefault="000A778F" w:rsidP="000A77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РАЗМЕРЫ ОКЛАДОВ (ДОЛЖНОСТНЫХ ОКЛАДОВ), СТАВОК ЗАРАБОТНОЙ</w:t>
      </w:r>
    </w:p>
    <w:p w:rsidR="000A778F" w:rsidRDefault="000A778F" w:rsidP="000A77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ПЛАТЫ ПО ГРУППАМ РАБОТНИКОВ</w:t>
      </w:r>
    </w:p>
    <w:p w:rsidR="000A778F" w:rsidRDefault="000A778F" w:rsidP="000A778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2835"/>
        <w:gridCol w:w="1560"/>
      </w:tblGrid>
      <w:tr w:rsidR="000A778F" w:rsidTr="00D9600C">
        <w:tc>
          <w:tcPr>
            <w:tcW w:w="2093" w:type="dxa"/>
          </w:tcPr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ПКГ</w:t>
            </w:r>
          </w:p>
        </w:tc>
        <w:tc>
          <w:tcPr>
            <w:tcW w:w="2551" w:type="dxa"/>
          </w:tcPr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2835" w:type="dxa"/>
          </w:tcPr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Должности, профессии, отнесенные к  квалификационным уровням</w:t>
            </w:r>
          </w:p>
        </w:tc>
        <w:tc>
          <w:tcPr>
            <w:tcW w:w="1560" w:type="dxa"/>
          </w:tcPr>
          <w:p w:rsidR="000A778F" w:rsidRDefault="000A778F" w:rsidP="00D9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Размер оклада &lt;*&gt;  (руб.)</w:t>
            </w:r>
          </w:p>
        </w:tc>
      </w:tr>
      <w:tr w:rsidR="000A778F" w:rsidTr="00D9600C">
        <w:tc>
          <w:tcPr>
            <w:tcW w:w="2093" w:type="dxa"/>
          </w:tcPr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Общеотраслевые должности служащих первого уровня</w:t>
            </w:r>
          </w:p>
        </w:tc>
        <w:tc>
          <w:tcPr>
            <w:tcW w:w="2551" w:type="dxa"/>
          </w:tcPr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</w:tcPr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1560" w:type="dxa"/>
          </w:tcPr>
          <w:p w:rsidR="000A778F" w:rsidRDefault="000A778F" w:rsidP="00D9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8043</w:t>
            </w:r>
          </w:p>
        </w:tc>
      </w:tr>
      <w:tr w:rsidR="000A778F" w:rsidTr="00D9600C">
        <w:trPr>
          <w:trHeight w:val="1107"/>
        </w:trPr>
        <w:tc>
          <w:tcPr>
            <w:tcW w:w="2093" w:type="dxa"/>
          </w:tcPr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Общеотраслевые профессии рабочих первого уровня</w:t>
            </w:r>
          </w:p>
        </w:tc>
        <w:tc>
          <w:tcPr>
            <w:tcW w:w="2551" w:type="dxa"/>
          </w:tcPr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</w:tcPr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Сторож (вахтер); истопник; уборщик служебных помещений</w:t>
            </w:r>
          </w:p>
        </w:tc>
        <w:tc>
          <w:tcPr>
            <w:tcW w:w="1560" w:type="dxa"/>
          </w:tcPr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8008</w:t>
            </w:r>
          </w:p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78F" w:rsidTr="00D9600C">
        <w:tc>
          <w:tcPr>
            <w:tcW w:w="2093" w:type="dxa"/>
          </w:tcPr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Общеотраслевые профессии рабочих второго уровня</w:t>
            </w:r>
          </w:p>
        </w:tc>
        <w:tc>
          <w:tcPr>
            <w:tcW w:w="2551" w:type="dxa"/>
          </w:tcPr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2835" w:type="dxa"/>
          </w:tcPr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Водитель автомобиля; рабочий по комплексному обслуживанию и ремонту зданий; машинист (кочегар) котельной</w:t>
            </w:r>
          </w:p>
        </w:tc>
        <w:tc>
          <w:tcPr>
            <w:tcW w:w="1560" w:type="dxa"/>
          </w:tcPr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8043</w:t>
            </w:r>
          </w:p>
          <w:p w:rsidR="000A778F" w:rsidRDefault="000A778F" w:rsidP="00D960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A778F" w:rsidRDefault="000A778F" w:rsidP="000A778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Cs w:val="20"/>
          <w:lang w:eastAsia="ru-RU"/>
        </w:rPr>
      </w:pPr>
      <w:r>
        <w:rPr>
          <w:rFonts w:ascii="Times New Roman" w:eastAsia="Times New Roman" w:hAnsi="Times New Roman"/>
          <w:szCs w:val="20"/>
          <w:lang w:eastAsia="ru-RU"/>
        </w:rPr>
        <w:lastRenderedPageBreak/>
        <w:t>--------------------------------</w:t>
      </w:r>
    </w:p>
    <w:p w:rsidR="000A778F" w:rsidRDefault="000A778F" w:rsidP="000A778F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Cs w:val="20"/>
          <w:lang w:eastAsia="ru-RU"/>
        </w:rPr>
      </w:pPr>
      <w:bookmarkStart w:id="3" w:name="P380"/>
      <w:bookmarkEnd w:id="3"/>
      <w:r>
        <w:rPr>
          <w:rFonts w:ascii="Times New Roman" w:eastAsia="Times New Roman" w:hAnsi="Times New Roman"/>
          <w:szCs w:val="20"/>
          <w:lang w:eastAsia="ru-RU"/>
        </w:rPr>
        <w:t>&lt;*&gt; Значение рассчитывается с округлением до целого числа в большую сторону.</w:t>
      </w:r>
    </w:p>
    <w:p w:rsidR="000A778F" w:rsidRDefault="000A778F" w:rsidP="000A778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Классификация должностей по профессиональным квалификационным группам должностей служащих производится в соответствии с приказом Министерства здравоохранения и социального развития Российской Федерации от 29.05.2008 </w:t>
      </w:r>
      <w:hyperlink r:id="rId8" w:history="1">
        <w:r>
          <w:rPr>
            <w:rFonts w:ascii="Times New Roman" w:hAnsi="Times New Roman"/>
            <w:color w:val="0000FF"/>
            <w:sz w:val="24"/>
            <w:szCs w:val="24"/>
          </w:rPr>
          <w:t>N 247н</w:t>
        </w:r>
      </w:hyperlink>
      <w:r>
        <w:rPr>
          <w:rFonts w:ascii="Times New Roman" w:hAnsi="Times New Roman"/>
          <w:sz w:val="24"/>
          <w:szCs w:val="24"/>
        </w:rPr>
        <w:t xml:space="preserve"> «Об утверждении профессиональных квалификационных групп общеотраслевых должностей руководителей, специалистов и служащих».</w:t>
      </w: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bookmarkStart w:id="4" w:name="P19"/>
      <w:bookmarkEnd w:id="4"/>
      <w:r>
        <w:rPr>
          <w:rFonts w:ascii="Times New Roman" w:hAnsi="Times New Roman"/>
          <w:sz w:val="24"/>
          <w:szCs w:val="24"/>
        </w:rPr>
        <w:t xml:space="preserve">Классификация должностей по квалификационным группам должностей рабочих производится в соответствии с приказом Министерства здравоохранения и социального развития Российской Федерации от 29.05.2008 </w:t>
      </w:r>
      <w:hyperlink r:id="rId9" w:history="1">
        <w:r>
          <w:rPr>
            <w:rFonts w:ascii="Times New Roman" w:hAnsi="Times New Roman"/>
            <w:color w:val="0000FF"/>
            <w:sz w:val="24"/>
            <w:szCs w:val="24"/>
          </w:rPr>
          <w:t>N 248н</w:t>
        </w:r>
      </w:hyperlink>
      <w:r>
        <w:rPr>
          <w:rFonts w:ascii="Times New Roman" w:hAnsi="Times New Roman"/>
          <w:sz w:val="24"/>
          <w:szCs w:val="24"/>
        </w:rPr>
        <w:t xml:space="preserve"> «Об утверждении профессиональных квалификационных групп общеотраслевых профессий рабочих».</w:t>
      </w: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Выплаты компенсационного характера устанавливаются в процентах к окладу (должностному окладу), ставке заработной платы или в абсолютных размерах, если иное не установлено федеральными законами или указами Президента Российской Федерации, в пределах выделенных бюджетных ассигнований согласно </w:t>
      </w:r>
      <w:hyperlink w:anchor="Par155" w:history="1">
        <w:r>
          <w:rPr>
            <w:rFonts w:ascii="Times New Roman" w:hAnsi="Times New Roman"/>
            <w:color w:val="0000FF"/>
            <w:sz w:val="24"/>
            <w:szCs w:val="24"/>
          </w:rPr>
          <w:t xml:space="preserve">таблице </w:t>
        </w:r>
      </w:hyperlink>
      <w:r>
        <w:rPr>
          <w:rFonts w:ascii="Times New Roman" w:hAnsi="Times New Roman"/>
          <w:sz w:val="24"/>
          <w:szCs w:val="24"/>
        </w:rPr>
        <w:t>2.</w:t>
      </w: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выплатам компенсационного характера относятся выплаты работникам, занятым на работах с тяжелыми и вредными условиями труда, за работу в ночное время (с 10 часов вечера до 6 часов утра), водителям за работу на 2-3 видах автомобилей, а также при выполнении всего комплекса работ по ремонту и техническому обслуживанию автомобилей, за работу в местностях с особыми климатическими условиями.</w:t>
      </w: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5" w:name="Par153"/>
      <w:bookmarkEnd w:id="5"/>
    </w:p>
    <w:p w:rsidR="000A778F" w:rsidRDefault="000A778F" w:rsidP="000A778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0A778F" w:rsidRDefault="000A778F" w:rsidP="000A778F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Виды и размер компенсационных выплат для работников</w:t>
      </w:r>
    </w:p>
    <w:p w:rsidR="000A778F" w:rsidRDefault="000A778F" w:rsidP="000A778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75"/>
        <w:gridCol w:w="6268"/>
        <w:gridCol w:w="2345"/>
      </w:tblGrid>
      <w:tr w:rsidR="000A778F" w:rsidTr="00D9600C">
        <w:tc>
          <w:tcPr>
            <w:tcW w:w="675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268" w:type="dxa"/>
          </w:tcPr>
          <w:p w:rsidR="000A778F" w:rsidRDefault="000A778F" w:rsidP="00D960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компенсационных выплат</w:t>
            </w:r>
          </w:p>
        </w:tc>
        <w:tc>
          <w:tcPr>
            <w:tcW w:w="2345" w:type="dxa"/>
          </w:tcPr>
          <w:p w:rsidR="000A778F" w:rsidRDefault="000A778F" w:rsidP="00D960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 в процентах к должностному окладу (ставке)</w:t>
            </w:r>
          </w:p>
        </w:tc>
      </w:tr>
      <w:tr w:rsidR="000A778F" w:rsidTr="00D9600C">
        <w:tc>
          <w:tcPr>
            <w:tcW w:w="675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68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Работникам, занятым на работах с тяжелыми и вредными условиями труда</w:t>
            </w:r>
          </w:p>
        </w:tc>
        <w:tc>
          <w:tcPr>
            <w:tcW w:w="2345" w:type="dxa"/>
          </w:tcPr>
          <w:p w:rsidR="000A778F" w:rsidRDefault="000A778F" w:rsidP="00D960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A778F" w:rsidTr="00D9600C">
        <w:tc>
          <w:tcPr>
            <w:tcW w:w="675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68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Работникам за работу в ночное время, занятым в многосменном режиме работы</w:t>
            </w:r>
          </w:p>
        </w:tc>
        <w:tc>
          <w:tcPr>
            <w:tcW w:w="2345" w:type="dxa"/>
          </w:tcPr>
          <w:p w:rsidR="000A778F" w:rsidRDefault="000A778F" w:rsidP="00D960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A778F" w:rsidTr="00D9600C">
        <w:tc>
          <w:tcPr>
            <w:tcW w:w="675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8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Водителям за работу на 2-3 видах автомобилей (легковом, грузовом, автобусе и т.п.), а также при выполнении всего комплекса работ по ремонту и техническому обслуживанию управляемого автомобиля при отсутствии в учреждении специализированной службы технического обслуживания автомобилей</w:t>
            </w:r>
          </w:p>
        </w:tc>
        <w:tc>
          <w:tcPr>
            <w:tcW w:w="2345" w:type="dxa"/>
          </w:tcPr>
          <w:p w:rsidR="000A778F" w:rsidRDefault="000A778F" w:rsidP="00D960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10</w:t>
            </w:r>
          </w:p>
        </w:tc>
      </w:tr>
      <w:tr w:rsidR="000A778F" w:rsidTr="00D9600C">
        <w:tc>
          <w:tcPr>
            <w:tcW w:w="675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68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 работу в местностях с особыми климатическими условиями </w:t>
            </w:r>
          </w:p>
        </w:tc>
        <w:tc>
          <w:tcPr>
            <w:tcW w:w="2345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федеральным и республиканским  законодательством</w:t>
            </w:r>
          </w:p>
        </w:tc>
      </w:tr>
    </w:tbl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Выплаты за работу в местностях с особыми климатическими условиями начисляются на фактическую заработную плату работника.</w:t>
      </w: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Выплаты стимулирующего характера вводятся для повышения мотивации качественного труда работников и их поощрения за результаты работы и устанавливаются согласно </w:t>
      </w:r>
      <w:hyperlink w:anchor="Par179" w:history="1">
        <w:r>
          <w:rPr>
            <w:rFonts w:ascii="Times New Roman" w:hAnsi="Times New Roman"/>
            <w:color w:val="0000FF"/>
            <w:sz w:val="24"/>
            <w:szCs w:val="24"/>
          </w:rPr>
          <w:t xml:space="preserve">таблице </w:t>
        </w:r>
      </w:hyperlink>
      <w:r>
        <w:rPr>
          <w:rFonts w:ascii="Times New Roman" w:hAnsi="Times New Roman"/>
          <w:sz w:val="24"/>
          <w:szCs w:val="24"/>
        </w:rPr>
        <w:t>3.</w:t>
      </w: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выплатам стимулирующего характера относятся выплаты за высокие результаты  работы, премиальные по итогам работы. Размер выплат стимулирующего </w:t>
      </w:r>
      <w:r>
        <w:rPr>
          <w:rFonts w:ascii="Times New Roman" w:hAnsi="Times New Roman"/>
          <w:sz w:val="24"/>
          <w:szCs w:val="24"/>
        </w:rPr>
        <w:lastRenderedPageBreak/>
        <w:t>характера устанавливается в процентах от должностного оклада (ставки) или в абсолютной сумме.</w:t>
      </w: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Объем стимулирующей части устанавливается в пределах фонда оплаты труда и может быть увеличен за счет экономии фонда оплаты труда, в том числе при оптимизации штатного расписания.</w:t>
      </w: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</w:p>
    <w:p w:rsidR="000A778F" w:rsidRDefault="000A778F" w:rsidP="000A778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Таблица 3</w:t>
      </w:r>
    </w:p>
    <w:p w:rsidR="000A778F" w:rsidRDefault="000A778F" w:rsidP="000A778F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6" w:name="Par179"/>
      <w:bookmarkEnd w:id="6"/>
    </w:p>
    <w:p w:rsidR="000A778F" w:rsidRDefault="000A778F" w:rsidP="000A778F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Виды и размер стимулирующих выплат</w:t>
      </w: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71"/>
        <w:gridCol w:w="6535"/>
        <w:gridCol w:w="2082"/>
      </w:tblGrid>
      <w:tr w:rsidR="000A778F" w:rsidTr="00D9600C">
        <w:tc>
          <w:tcPr>
            <w:tcW w:w="671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</w:p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535" w:type="dxa"/>
          </w:tcPr>
          <w:p w:rsidR="000A778F" w:rsidRDefault="000A778F" w:rsidP="00D960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стимулирующих выплат</w:t>
            </w:r>
          </w:p>
        </w:tc>
        <w:tc>
          <w:tcPr>
            <w:tcW w:w="2082" w:type="dxa"/>
          </w:tcPr>
          <w:p w:rsidR="000A778F" w:rsidRDefault="000A778F" w:rsidP="00D960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 в процентах к должностному окладу (ставке)</w:t>
            </w:r>
          </w:p>
        </w:tc>
      </w:tr>
      <w:tr w:rsidR="000A778F" w:rsidTr="00D9600C">
        <w:tc>
          <w:tcPr>
            <w:tcW w:w="671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535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 высокие результаты работы:                       </w:t>
            </w:r>
          </w:p>
        </w:tc>
        <w:tc>
          <w:tcPr>
            <w:tcW w:w="2082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78F" w:rsidTr="00D9600C">
        <w:tc>
          <w:tcPr>
            <w:tcW w:w="671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35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водителям грузовых и легковых автомобилей, автобусов:   </w:t>
            </w:r>
          </w:p>
        </w:tc>
        <w:tc>
          <w:tcPr>
            <w:tcW w:w="2082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778F" w:rsidTr="00D9600C">
        <w:tc>
          <w:tcPr>
            <w:tcW w:w="671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35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наличии в водительском удостоверении разрешающих отметок "B", "C", "D", "E"</w:t>
            </w:r>
          </w:p>
        </w:tc>
        <w:tc>
          <w:tcPr>
            <w:tcW w:w="2082" w:type="dxa"/>
          </w:tcPr>
          <w:p w:rsidR="000A778F" w:rsidRDefault="000A778F" w:rsidP="00D960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0A778F" w:rsidTr="00D9600C">
        <w:tc>
          <w:tcPr>
            <w:tcW w:w="671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35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 наличии в водительском удостоверении разрешающих отметок "B" и "D" или "B", "C" и "D"</w:t>
            </w:r>
          </w:p>
        </w:tc>
        <w:tc>
          <w:tcPr>
            <w:tcW w:w="2082" w:type="dxa"/>
          </w:tcPr>
          <w:p w:rsidR="000A778F" w:rsidRDefault="000A778F" w:rsidP="00D960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A778F" w:rsidTr="00D9600C">
        <w:tc>
          <w:tcPr>
            <w:tcW w:w="671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535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Премии по итогам работы (за месяц, квартал, год)</w:t>
            </w:r>
          </w:p>
        </w:tc>
        <w:tc>
          <w:tcPr>
            <w:tcW w:w="2082" w:type="dxa"/>
          </w:tcPr>
          <w:p w:rsidR="000A778F" w:rsidRDefault="000A778F" w:rsidP="00D9600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Максимальным размером не ограничиваются</w:t>
            </w:r>
          </w:p>
        </w:tc>
      </w:tr>
    </w:tbl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Премии работникам могут выплачиваться при наличии экономии по фонду оплаты труда. </w:t>
      </w:r>
      <w:r>
        <w:rPr>
          <w:rFonts w:ascii="Times New Roman" w:hAnsi="Times New Roman"/>
          <w:sz w:val="24"/>
          <w:szCs w:val="24"/>
        </w:rPr>
        <w:t>Максимальный размер премии, выплачиваемой работнику, не ограничивается.</w:t>
      </w: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Основными показателями при определении размера премии конкретного работника является успешное выполнение работ особой важности, не предусмотренных должностной инструкцией.</w:t>
      </w: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отсутствии или недостатке бюджетных или внебюджетных финансовых сре</w:t>
      </w:r>
      <w:proofErr w:type="gramStart"/>
      <w:r>
        <w:rPr>
          <w:rFonts w:ascii="Times New Roman" w:hAnsi="Times New Roman"/>
          <w:sz w:val="24"/>
          <w:szCs w:val="24"/>
        </w:rPr>
        <w:t>дств Гл</w:t>
      </w:r>
      <w:proofErr w:type="gramEnd"/>
      <w:r>
        <w:rPr>
          <w:rFonts w:ascii="Times New Roman" w:hAnsi="Times New Roman"/>
          <w:sz w:val="24"/>
          <w:szCs w:val="24"/>
        </w:rPr>
        <w:t>ава муниципального образования вправе приостановить выплату стимулирующих выплат, уменьшить размер или отменить их выплату, предупредив работников об этом в установленном законодательством порядке.</w:t>
      </w: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Объем средств на оплату труда работников формируется исходя из объема ассигнований местного бюджета и средств, поступающих от предпринимательской и иной приносящей доход деятельности.</w:t>
      </w: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Размеры доплат за совмещение профессий (должностей) или исполнение обязанностей временно отсутствующего работника устанавливаются по соглашению сторон трудового договора.</w:t>
      </w:r>
    </w:p>
    <w:p w:rsidR="000A778F" w:rsidRDefault="000A778F" w:rsidP="000A778F">
      <w:pPr>
        <w:pStyle w:val="a3"/>
        <w:jc w:val="both"/>
        <w:rPr>
          <w:sz w:val="24"/>
          <w:szCs w:val="24"/>
        </w:rPr>
      </w:pP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Работникам, полностью отработавшим норму рабочего времени и выполнивших нормы труда, обеспечивается выплата заработной платы не ниже минимального размера оплаты труда, увеличенного на районный коэффициент и процентную надбавку за стаж работы в местностях, приравненных к районам Крайнего Севера.</w:t>
      </w:r>
    </w:p>
    <w:p w:rsidR="000A778F" w:rsidRDefault="000A778F" w:rsidP="000A778F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со </w:t>
      </w:r>
      <w:hyperlink r:id="rId10" w:history="1">
        <w:r>
          <w:rPr>
            <w:rFonts w:ascii="Times New Roman" w:hAnsi="Times New Roman"/>
            <w:color w:val="0000FF"/>
            <w:sz w:val="24"/>
            <w:szCs w:val="24"/>
          </w:rPr>
          <w:t>ст. ст. 135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hyperlink r:id="rId11" w:history="1">
        <w:r>
          <w:rPr>
            <w:rFonts w:ascii="Times New Roman" w:hAnsi="Times New Roman"/>
            <w:color w:val="0000FF"/>
            <w:sz w:val="24"/>
            <w:szCs w:val="24"/>
          </w:rPr>
          <w:t>144</w:t>
        </w:r>
      </w:hyperlink>
      <w:r>
        <w:rPr>
          <w:rFonts w:ascii="Times New Roman" w:hAnsi="Times New Roman"/>
          <w:sz w:val="24"/>
          <w:szCs w:val="24"/>
        </w:rPr>
        <w:t xml:space="preserve"> Трудового кодекса РФ, в целях повышения результативности труда работников, приведения оплаты их труда в соответствие с фактически отработанным временем, оптимизации трудового процесса и штатной численности оплата труда работников может осуществляться с применением часовой тарифной ставки.</w:t>
      </w:r>
    </w:p>
    <w:p w:rsidR="000A778F" w:rsidRDefault="000A778F" w:rsidP="000A778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201D" w:rsidRDefault="00E4201D"/>
    <w:sectPr w:rsidR="00E42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D6384"/>
    <w:multiLevelType w:val="hybridMultilevel"/>
    <w:tmpl w:val="8BE09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96E"/>
    <w:rsid w:val="000A778F"/>
    <w:rsid w:val="0041245C"/>
    <w:rsid w:val="005657DD"/>
    <w:rsid w:val="00584FE8"/>
    <w:rsid w:val="007A1C59"/>
    <w:rsid w:val="00B74E99"/>
    <w:rsid w:val="00CE296E"/>
    <w:rsid w:val="00E4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78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78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78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78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1AFB5DB011E7A823FC9B8DCCBC0CD00D4B5CC345638144EF5D6E8CF6fCK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71AFB5DB011E7A823FC9B8DCCBC0CD00B475DC34D68DC4EE704628E6BFFf0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11" Type="http://schemas.openxmlformats.org/officeDocument/2006/relationships/hyperlink" Target="consultantplus://offline/ref=06EE718A2011ACDA3AE0A7C934CD572F70ABC0D54200CCF10087ECBC5541F0BBAD87EB8E9AyFW2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6EE718A2011ACDA3AE0A7C934CD572F70ABC0D54200CCF10087ECBC5541F0BBAD87EB8E97yFWE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71AFB5DB011E7A823FC9B8DCCBC0CD00D4B5CC345638144EF5D6E8CF6f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1350</Words>
  <Characters>7698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PK1</cp:lastModifiedBy>
  <cp:revision>7</cp:revision>
  <dcterms:created xsi:type="dcterms:W3CDTF">2022-08-02T08:49:00Z</dcterms:created>
  <dcterms:modified xsi:type="dcterms:W3CDTF">2022-08-03T02:16:00Z</dcterms:modified>
</cp:coreProperties>
</file>